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7D10">
      <w:pPr>
        <w:pStyle w:val="2"/>
        <w:keepNext w:val="0"/>
        <w:keepLines w:val="0"/>
        <w:widowControl/>
        <w:suppressLineNumbers w:val="0"/>
        <w:shd w:val="clear" w:fill="FFFFFF"/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长葛市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202</w:t>
      </w: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年第</w:t>
      </w: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一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季度生活饮用水水质</w:t>
      </w:r>
    </w:p>
    <w:p w14:paraId="47B08F83">
      <w:pPr>
        <w:pStyle w:val="2"/>
        <w:keepNext w:val="0"/>
        <w:keepLines w:val="0"/>
        <w:widowControl/>
        <w:suppressLineNumbers w:val="0"/>
        <w:shd w:val="clear" w:fill="FFFFFF"/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监测</w:t>
      </w: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结果公示</w:t>
      </w:r>
    </w:p>
    <w:p w14:paraId="07241746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为掌握我市生活饮用水水质安全状况，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切实保障广大居民生活饮用水安全。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按照《关于印发全省城乡饮用水水质监测工作方案（2024年版）等4个方案的通知》（豫疾控卫免函〔2024〕4号）有关安排，202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月，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长葛市疾病预防控制中心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对我市城区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及农村生活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饮用水进行了常规项目（放射性指标不要求）采样监测。</w:t>
      </w:r>
    </w:p>
    <w:p w14:paraId="6E2742C7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lang w:val="en-US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依据《生活饮用水卫生标准》（GB5749-2022）对所采水样的微生物指标、毒理学指标、感官性状和一般化学指标、消毒剂指标等36项常规指标进行了监测。共采水样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12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份，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其中出厂水3份，末梢水8份，二次供水1份。结果显示检查水样各项指标全部合格，符合国家生活饮用水卫生标准。</w:t>
      </w:r>
    </w:p>
    <w:p w14:paraId="2811FBF5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 w14:paraId="05705291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附件：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长葛市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年第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季度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生活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饮用水水质监测信息公开表</w:t>
      </w:r>
    </w:p>
    <w:p w14:paraId="73CF6505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78"/>
        <w:gridCol w:w="1596"/>
        <w:gridCol w:w="1500"/>
        <w:gridCol w:w="1890"/>
        <w:gridCol w:w="3391"/>
        <w:gridCol w:w="1194"/>
        <w:gridCol w:w="928"/>
        <w:gridCol w:w="1357"/>
      </w:tblGrid>
      <w:tr w14:paraId="04CB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tblHeader/>
          <w:jc w:val="center"/>
        </w:trPr>
        <w:tc>
          <w:tcPr>
            <w:tcW w:w="14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eastAsia="宋体"/>
                <w:lang w:val="en-US" w:eastAsia="zh-CN" w:bidi="ar"/>
              </w:rPr>
            </w:pP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长葛市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202</w:t>
            </w: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年第</w:t>
            </w: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一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季度</w:t>
            </w: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生活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饮用水水质监测信息公开表</w:t>
            </w:r>
          </w:p>
        </w:tc>
      </w:tr>
      <w:tr w14:paraId="7A5A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结果评价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不达标指标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健康风险评估及建议</w:t>
            </w:r>
          </w:p>
        </w:tc>
      </w:tr>
      <w:tr w14:paraId="3420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06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E0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长葛市第三</w:t>
            </w:r>
          </w:p>
          <w:p w14:paraId="293BA4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（出厂水）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84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0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B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86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总大肠菌群、大肠埃希氏菌、菌落总数。</w:t>
            </w:r>
          </w:p>
          <w:p w14:paraId="30A85F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33B8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A2A8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毒理学指标: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砷、镉、铬(六价)、铅、汞、氰化物、氟化物、硝酸盐(以N计) 。</w:t>
            </w:r>
          </w:p>
          <w:p w14:paraId="2807BA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4B6056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感官性状和一般化学指标: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色度、浑浊度、臭和味、肉眼可见物、PH、铝、铁、锰、铜、锌、氯化物、硫酸盐、溶解性总固体、总硬度、高锰酸盐指数(以02计)、氨(以N计)。 </w:t>
            </w:r>
          </w:p>
          <w:p w14:paraId="6F39C9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32A836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021D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消毒剂及消毒副产物指标: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游离氯(液氯及氯制剂时)、三氯甲烷、一氯二溴甲烷、二氯一溴甲烷、二氯乙酸、三氯乙酸、溴酸盐(采用臭氧时)、亚氯酸盐(采用二氧化氯时)、氯酸盐(采用次氯酸钠/复合二氧化氯时)。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0A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3B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C9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15D6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39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7B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水木清华</w:t>
            </w:r>
          </w:p>
          <w:p w14:paraId="62244D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（二次供水）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2E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04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D68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2BD8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45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BC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7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980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0B7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F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万象新城</w:t>
            </w:r>
          </w:p>
          <w:p w14:paraId="049050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2A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32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2A9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7B61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68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27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4D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842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45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80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建业桂园</w:t>
            </w:r>
          </w:p>
          <w:p w14:paraId="6AD78D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CC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C8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FFC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236A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D2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51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FC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0AB0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54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2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第二小学</w:t>
            </w:r>
          </w:p>
          <w:p w14:paraId="257AFD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(末梢水)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6C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65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E73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2EE5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E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B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5D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8CB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9D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8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沟李社区</w:t>
            </w:r>
          </w:p>
          <w:p w14:paraId="3F5A28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31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B1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ACC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759B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FC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BE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3D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A71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2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E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恒达君御府</w:t>
            </w:r>
          </w:p>
          <w:p w14:paraId="20F11C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A6D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69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6B1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281C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036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39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B32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02F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77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C7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中心医院</w:t>
            </w:r>
          </w:p>
          <w:p w14:paraId="5E10D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279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673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A35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C97A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58A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1B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CD3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E05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长葛市第四供水厂（出厂水）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0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长葛市第四供水厂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D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A9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  <w:t>2026年03月24日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D8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5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3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D36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D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增福镇中心小学(末梢水)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6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长葛市第四供水厂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0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FE3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  <w:t>2026年03月24日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A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4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5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1E9B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老城镇槐树陈供水厂（出厂水）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C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老城镇槐树陈供水厂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0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F6D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  <w:t>2026年03月24日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F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8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5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C1D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老城镇槐树陈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9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老城镇槐树陈供水厂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E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C7C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  <w:t>2026年03月24日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7D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B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3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</w:tbl>
    <w:p w14:paraId="23245910"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41AA"/>
    <w:rsid w:val="080045CB"/>
    <w:rsid w:val="095F3199"/>
    <w:rsid w:val="0A5B7533"/>
    <w:rsid w:val="0AE42D11"/>
    <w:rsid w:val="0E9715CE"/>
    <w:rsid w:val="13714173"/>
    <w:rsid w:val="140E2ED9"/>
    <w:rsid w:val="17903B89"/>
    <w:rsid w:val="1DE147A1"/>
    <w:rsid w:val="1FBF2ACF"/>
    <w:rsid w:val="24A501A2"/>
    <w:rsid w:val="25205B10"/>
    <w:rsid w:val="27A025C6"/>
    <w:rsid w:val="29EE439A"/>
    <w:rsid w:val="2BCF0AA4"/>
    <w:rsid w:val="2CB77374"/>
    <w:rsid w:val="2DFD4BAB"/>
    <w:rsid w:val="31250538"/>
    <w:rsid w:val="31AB5117"/>
    <w:rsid w:val="323D5EBE"/>
    <w:rsid w:val="34DF325D"/>
    <w:rsid w:val="3B231492"/>
    <w:rsid w:val="3F93711E"/>
    <w:rsid w:val="40821F00"/>
    <w:rsid w:val="41845F9D"/>
    <w:rsid w:val="4DF53207"/>
    <w:rsid w:val="537A7E01"/>
    <w:rsid w:val="55DA5C93"/>
    <w:rsid w:val="59A14DEC"/>
    <w:rsid w:val="5F3107A4"/>
    <w:rsid w:val="69DB290B"/>
    <w:rsid w:val="6EEB3CC4"/>
    <w:rsid w:val="72232150"/>
    <w:rsid w:val="73E3171A"/>
    <w:rsid w:val="7B667825"/>
    <w:rsid w:val="7D431F4C"/>
    <w:rsid w:val="7FAB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6">
    <w:name w:val="font31"/>
    <w:basedOn w:val="4"/>
    <w:qFormat/>
    <w:uiPriority w:val="0"/>
    <w:rPr>
      <w:rFonts w:ascii="Calibri" w:hAnsi="Calibri" w:cs="Calibri"/>
      <w:b/>
      <w:bCs/>
      <w:color w:val="000000"/>
      <w:sz w:val="40"/>
      <w:szCs w:val="40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1253</Words>
  <Characters>1348</Characters>
  <Lines>0</Lines>
  <Paragraphs>0</Paragraphs>
  <TotalTime>30</TotalTime>
  <ScaleCrop>false</ScaleCrop>
  <LinksUpToDate>false</LinksUpToDate>
  <CharactersWithSpaces>1384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2024-12-20T07:39:00Z</dcterms:created>
  <dc:creator>123</dc:creator>
  <cp:lastModifiedBy>大海</cp:lastModifiedBy>
  <cp:lastPrinted>2026-03-27T01:03:25Z</cp:lastPrinted>
  <dcterms:modified xsi:type="dcterms:W3CDTF">2026-03-27T01:22:42Z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F725208A5EA84BA0BA64CB3E58F4C47C_13</vt:lpwstr>
  </property>
  <property fmtid="{D5CDD505-2E9C-101B-9397-08002B2CF9AE}" pid="4" name="KSOTemplateDocerSaveRecord">
    <vt:lpwstr>eyJoZGlkIjoiZmQ0MjYxZGFhNThmZmQ2MDUwM2I4YWI1Y2RmNGU1NTgiLCJ1c2VySWQiOiIxMTU3MzkyOTM5In0=</vt:lpwstr>
  </property>
</Properties>
</file>