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49531">
      <w:pPr>
        <w:spacing w:line="560" w:lineRule="exact"/>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r>
        <w:rPr>
          <w:rFonts w:hint="eastAsia" w:ascii="黑体" w:hAnsi="黑体" w:eastAsia="黑体" w:cs="黑体"/>
          <w:color w:val="000000" w:themeColor="text1"/>
          <w:sz w:val="32"/>
          <w:szCs w:val="32"/>
          <w:lang w:eastAsia="zh-CN"/>
          <w14:textFill>
            <w14:solidFill>
              <w14:schemeClr w14:val="tx1"/>
            </w14:solidFill>
          </w14:textFill>
        </w:rPr>
        <w:t>：</w:t>
      </w:r>
    </w:p>
    <w:p w14:paraId="1BFC4C93">
      <w:pPr>
        <w:spacing w:line="560" w:lineRule="exact"/>
        <w:rPr>
          <w:rFonts w:hint="eastAsia" w:ascii="黑体" w:hAnsi="黑体" w:eastAsia="黑体" w:cs="黑体"/>
          <w:color w:val="000000" w:themeColor="text1"/>
          <w:sz w:val="32"/>
          <w:szCs w:val="32"/>
          <w14:textFill>
            <w14:solidFill>
              <w14:schemeClr w14:val="tx1"/>
            </w14:solidFill>
          </w14:textFill>
        </w:rPr>
      </w:pPr>
    </w:p>
    <w:p w14:paraId="2932ED5F">
      <w:pPr>
        <w:spacing w:line="560" w:lineRule="exact"/>
        <w:jc w:val="center"/>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sz w:val="44"/>
          <w:szCs w:val="44"/>
          <w:lang w:val="en-US" w:eastAsia="zh-CN"/>
        </w:rPr>
        <w:t>长葛市空港电子商务产业园充电站项目全过程设计服务</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采购</w:t>
      </w:r>
    </w:p>
    <w:p w14:paraId="3E57C187">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询价函</w:t>
      </w:r>
    </w:p>
    <w:p w14:paraId="71D182EE">
      <w:pPr>
        <w:adjustRightInd w:val="0"/>
        <w:snapToGrid w:val="0"/>
        <w:spacing w:line="560" w:lineRule="exact"/>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83F8DD4">
      <w:pPr>
        <w:adjustRightInd w:val="0"/>
        <w:snapToGrid w:val="0"/>
        <w:spacing w:line="560" w:lineRule="exact"/>
        <w:ind w:firstLine="640" w:firstLineChars="200"/>
        <w:rPr>
          <w:rFonts w:hint="eastAsia" w:ascii="仿宋_GB2312" w:hAnsi="仿宋_GB2312" w:eastAsia="仿宋_GB2312" w:cs="仿宋_GB2312"/>
          <w:i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长葛市空港电子商务产业园充电站项目</w:t>
      </w:r>
      <w:r>
        <w:rPr>
          <w:rFonts w:hint="eastAsia" w:ascii="仿宋_GB2312" w:hAnsi="仿宋_GB2312" w:eastAsia="仿宋_GB2312" w:cs="仿宋_GB2312"/>
          <w:color w:val="000000" w:themeColor="text1"/>
          <w:sz w:val="32"/>
          <w:szCs w:val="32"/>
          <w14:textFill>
            <w14:solidFill>
              <w14:schemeClr w14:val="tx1"/>
            </w14:solidFill>
          </w14:textFill>
        </w:rPr>
        <w:t>位于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长葛市颖川路与魏武路交叉口西北侧，</w:t>
      </w:r>
      <w:r>
        <w:rPr>
          <w:rFonts w:hint="eastAsia" w:ascii="仿宋_GB2312" w:hAnsi="仿宋_GB2312" w:eastAsia="仿宋_GB2312" w:cs="仿宋_GB2312"/>
          <w:color w:val="000000" w:themeColor="text1"/>
          <w:sz w:val="32"/>
          <w:szCs w:val="32"/>
          <w14:textFill>
            <w14:solidFill>
              <w14:schemeClr w14:val="tx1"/>
            </w14:solidFill>
          </w14:textFill>
        </w:rPr>
        <w:t>根据项目安排，长葛市润通特来电新能源有限公司拟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开展长葛市空港电子商务产业园充电站项目全过程设计服务采购</w:t>
      </w:r>
      <w:r>
        <w:rPr>
          <w:rFonts w:hint="eastAsia" w:ascii="仿宋_GB2312" w:hAnsi="仿宋_GB2312" w:eastAsia="仿宋_GB2312" w:cs="仿宋_GB2312"/>
          <w:color w:val="000000" w:themeColor="text1"/>
          <w:sz w:val="32"/>
          <w:szCs w:val="32"/>
          <w14:textFill>
            <w14:solidFill>
              <w14:schemeClr w14:val="tx1"/>
            </w14:solidFill>
          </w14:textFill>
        </w:rPr>
        <w:t>工作，具体如下：</w:t>
      </w:r>
    </w:p>
    <w:p w14:paraId="6F786D6A">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一、项目名称</w:t>
      </w:r>
    </w:p>
    <w:p w14:paraId="66BF162E">
      <w:pPr>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长葛市空港电子商务产业园充电站项目。</w:t>
      </w:r>
    </w:p>
    <w:p w14:paraId="2093878D">
      <w:pPr>
        <w:spacing w:line="560" w:lineRule="exact"/>
        <w:ind w:left="63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val="en-US" w:eastAsia="zh-CN"/>
          <w14:textFill>
            <w14:solidFill>
              <w14:schemeClr w14:val="tx1"/>
            </w14:solidFill>
          </w14:textFill>
        </w:rPr>
        <w:t>项目概况</w:t>
      </w:r>
    </w:p>
    <w:p w14:paraId="41E84341">
      <w:pPr>
        <w:spacing w:line="560" w:lineRule="exact"/>
        <w:ind w:left="-11" w:firstLine="641"/>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葛市润通特来电新能源有限公司拟在长葛市颖川路与魏武路交叉口西北侧空港电子商务产业园内投建充电站一处，配备800kVA变压器一座。安装12台60kW双枪直流桩，6台7kW单枪交流桩。用地面积约500㎡，总投资约50万元，以拟供该充电站项目用地需求，提供18个新能源充电车位。</w:t>
      </w:r>
    </w:p>
    <w:p w14:paraId="04911012">
      <w:pPr>
        <w:spacing w:line="560" w:lineRule="exact"/>
        <w:ind w:left="63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、采购范围</w:t>
      </w:r>
    </w:p>
    <w:p w14:paraId="62CE86D4">
      <w:pPr>
        <w:spacing w:line="560" w:lineRule="exact"/>
        <w:ind w:left="-11" w:firstLine="641"/>
        <w:rPr>
          <w:rFonts w:hint="eastAsia" w:ascii="黑体" w:hAnsi="黑体" w:eastAsia="仿宋_GB2312"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长葛市空港电子商务产业园充电站项目全过程设计服务采购</w:t>
      </w:r>
      <w:r>
        <w:rPr>
          <w:rFonts w:hint="eastAsia" w:ascii="仿宋_GB2312" w:hAnsi="仿宋_GB2312" w:eastAsia="仿宋_GB2312" w:cs="仿宋_GB2312"/>
          <w:color w:val="000000" w:themeColor="text1"/>
          <w:sz w:val="32"/>
          <w:szCs w:val="32"/>
          <w14:textFill>
            <w14:solidFill>
              <w14:schemeClr w14:val="tx1"/>
            </w14:solidFill>
          </w14:textFill>
        </w:rPr>
        <w:t>。</w:t>
      </w:r>
    </w:p>
    <w:p w14:paraId="3909A363">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、服务要求</w:t>
      </w:r>
    </w:p>
    <w:p w14:paraId="6C7D1F70">
      <w:pPr>
        <w:spacing w:line="560" w:lineRule="exact"/>
        <w:ind w:left="-11" w:firstLine="641"/>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编制比选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报价函</w:t>
      </w:r>
      <w:r>
        <w:rPr>
          <w:rFonts w:hint="eastAsia" w:ascii="仿宋_GB2312" w:hAnsi="仿宋_GB2312" w:eastAsia="仿宋_GB2312" w:cs="仿宋_GB2312"/>
          <w:color w:val="000000" w:themeColor="text1"/>
          <w:sz w:val="32"/>
          <w:szCs w:val="32"/>
          <w14:textFill>
            <w14:solidFill>
              <w14:schemeClr w14:val="tx1"/>
            </w14:solidFill>
          </w14:textFill>
        </w:rPr>
        <w:t>；2、配合业主单位进行电力报装；3、根据供电方案</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备案证明及业主要求</w:t>
      </w:r>
      <w:r>
        <w:rPr>
          <w:rFonts w:hint="eastAsia" w:ascii="仿宋_GB2312" w:hAnsi="仿宋_GB2312" w:eastAsia="仿宋_GB2312" w:cs="仿宋_GB2312"/>
          <w:color w:val="000000" w:themeColor="text1"/>
          <w:sz w:val="32"/>
          <w:szCs w:val="32"/>
          <w14:textFill>
            <w14:solidFill>
              <w14:schemeClr w14:val="tx1"/>
            </w14:solidFill>
          </w14:textFill>
        </w:rPr>
        <w:t>进行施工图设计；4、配合业主单位编制竣工图；5、施工过程中的设计配合；6、竣工验收配合。</w:t>
      </w:r>
    </w:p>
    <w:p w14:paraId="22788C12">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、最高限价：</w:t>
      </w:r>
      <w:r>
        <w:rPr>
          <w:rFonts w:hint="eastAsia" w:ascii="仿宋_GB2312" w:hAnsi="仿宋_GB2312" w:eastAsia="仿宋_GB2312" w:cs="仿宋_GB2312"/>
          <w:sz w:val="32"/>
          <w:szCs w:val="32"/>
        </w:rPr>
        <w:t>服务内容总费用</w:t>
      </w:r>
      <w:r>
        <w:rPr>
          <w:rFonts w:hint="eastAsia" w:ascii="仿宋_GB2312" w:hAnsi="仿宋_GB2312" w:eastAsia="仿宋_GB2312" w:cs="仿宋_GB2312"/>
          <w:sz w:val="32"/>
          <w:szCs w:val="32"/>
          <w:lang w:val="en-US" w:eastAsia="zh-CN"/>
        </w:rPr>
        <w:t>壹万</w:t>
      </w:r>
      <w:r>
        <w:rPr>
          <w:rFonts w:hint="eastAsia" w:ascii="仿宋_GB2312" w:hAnsi="仿宋_GB2312" w:eastAsia="仿宋_GB2312" w:cs="仿宋_GB2312"/>
          <w:sz w:val="32"/>
          <w:szCs w:val="32"/>
        </w:rPr>
        <w:t>元（含税）。</w:t>
      </w:r>
    </w:p>
    <w:p w14:paraId="6A1DD360">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、服务期限</w:t>
      </w:r>
    </w:p>
    <w:p w14:paraId="121BCD6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hint="eastAsia" w:ascii="仿宋_GB2312" w:hAnsi="仿宋_GB2312" w:eastAsia="仿宋_GB2312" w:cs="仿宋_GB2312"/>
          <w:sz w:val="32"/>
          <w:szCs w:val="32"/>
          <w:lang w:val="en-US" w:eastAsia="zh-CN"/>
        </w:rPr>
        <w:t>确定供应商</w:t>
      </w:r>
      <w:r>
        <w:rPr>
          <w:rFonts w:hint="eastAsia" w:ascii="仿宋_GB2312" w:hAnsi="仿宋_GB2312" w:eastAsia="仿宋_GB2312" w:cs="仿宋_GB2312"/>
          <w:sz w:val="32"/>
          <w:szCs w:val="32"/>
        </w:rPr>
        <w:t>之日起</w:t>
      </w:r>
      <w:r>
        <w:rPr>
          <w:rFonts w:hint="eastAsia" w:ascii="仿宋_GB2312" w:hAnsi="仿宋_GB2312" w:eastAsia="仿宋_GB2312" w:cs="仿宋_GB2312"/>
          <w:sz w:val="32"/>
          <w:szCs w:val="32"/>
          <w:lang w:val="en-US" w:eastAsia="zh-CN"/>
        </w:rPr>
        <w:t>1个月</w:t>
      </w:r>
      <w:r>
        <w:rPr>
          <w:rFonts w:hint="eastAsia" w:ascii="仿宋_GB2312" w:hAnsi="仿宋_GB2312" w:eastAsia="仿宋_GB2312" w:cs="仿宋_GB2312"/>
          <w:sz w:val="32"/>
          <w:szCs w:val="32"/>
        </w:rPr>
        <w:t>内完成</w:t>
      </w:r>
      <w:r>
        <w:rPr>
          <w:rFonts w:hint="eastAsia" w:ascii="仿宋_GB2312" w:hAnsi="仿宋_GB2312" w:eastAsia="仿宋_GB2312" w:cs="仿宋_GB2312"/>
          <w:sz w:val="32"/>
          <w:szCs w:val="32"/>
          <w:lang w:val="en-US" w:eastAsia="zh-CN"/>
        </w:rPr>
        <w:t>所有设计范围内的工作，以及项目施工中技术支持配合，直至本项目竣工验收</w:t>
      </w:r>
      <w:r>
        <w:rPr>
          <w:rFonts w:hint="eastAsia" w:ascii="仿宋_GB2312" w:hAnsi="仿宋_GB2312" w:eastAsia="仿宋_GB2312" w:cs="仿宋_GB2312"/>
          <w:sz w:val="32"/>
          <w:szCs w:val="32"/>
        </w:rPr>
        <w:t>。</w:t>
      </w:r>
    </w:p>
    <w:p w14:paraId="3A845124">
      <w:pPr>
        <w:adjustRightInd w:val="0"/>
        <w:snapToGrid w:val="0"/>
        <w:spacing w:line="520" w:lineRule="exact"/>
        <w:ind w:left="-10" w:firstLine="64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w:t>
      </w:r>
      <w:r>
        <w:rPr>
          <w:rFonts w:hint="eastAsia" w:ascii="黑体" w:hAnsi="黑体" w:eastAsia="黑体" w:cs="黑体"/>
          <w:color w:val="000000" w:themeColor="text1"/>
          <w:sz w:val="32"/>
          <w:szCs w:val="32"/>
          <w14:textFill>
            <w14:solidFill>
              <w14:schemeClr w14:val="tx1"/>
            </w14:solidFill>
          </w14:textFill>
        </w:rPr>
        <w:t>、报价要求</w:t>
      </w:r>
    </w:p>
    <w:p w14:paraId="6B65F096">
      <w:pPr>
        <w:spacing w:line="520" w:lineRule="exact"/>
        <w:ind w:firstLine="640" w:firstLineChars="200"/>
        <w:rPr>
          <w:rFonts w:hint="eastAsia" w:ascii="楷体_GB2312" w:hAnsi="仿宋_GB2312" w:eastAsia="楷体_GB2312" w:cs="仿宋_GB2312"/>
          <w:kern w:val="0"/>
          <w:sz w:val="32"/>
          <w:szCs w:val="32"/>
        </w:rPr>
      </w:pPr>
      <w:r>
        <w:rPr>
          <w:rFonts w:hint="eastAsia" w:ascii="楷体_GB2312" w:hAnsi="仿宋_GB2312" w:eastAsia="楷体_GB2312" w:cs="仿宋_GB2312"/>
          <w:kern w:val="0"/>
          <w:sz w:val="32"/>
          <w:szCs w:val="32"/>
        </w:rPr>
        <w:t>（一）报价格式要求（具体见附件）：</w:t>
      </w:r>
    </w:p>
    <w:p w14:paraId="5B266BA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整体项目总价：项目总报价（含税）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元，其中不含税报价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元，税率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14:paraId="18F2D5A3">
      <w:pPr>
        <w:spacing w:line="520" w:lineRule="exact"/>
        <w:ind w:firstLine="640" w:firstLineChars="200"/>
        <w:rPr>
          <w:rFonts w:hint="eastAsia" w:ascii="楷体_GB2312" w:hAnsi="仿宋_GB2312" w:eastAsia="楷体_GB2312" w:cs="仿宋_GB2312"/>
          <w:kern w:val="0"/>
          <w:sz w:val="32"/>
          <w:szCs w:val="32"/>
        </w:rPr>
      </w:pPr>
      <w:r>
        <w:rPr>
          <w:rFonts w:hint="eastAsia" w:ascii="楷体_GB2312" w:hAnsi="仿宋_GB2312" w:eastAsia="楷体_GB2312" w:cs="仿宋_GB2312"/>
          <w:kern w:val="0"/>
          <w:sz w:val="32"/>
          <w:szCs w:val="32"/>
        </w:rPr>
        <w:t>（二）报价单位需提供以下证明材料：</w:t>
      </w:r>
    </w:p>
    <w:p w14:paraId="277040B3">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营业执照（投标人具有独立企业法人资格）、</w:t>
      </w:r>
      <w:r>
        <w:rPr>
          <w:rFonts w:hint="eastAsia" w:ascii="仿宋_GB2312" w:hAnsi="仿宋_GB2312" w:eastAsia="仿宋_GB2312" w:cs="仿宋_GB2312"/>
          <w:color w:val="000000" w:themeColor="text1"/>
          <w:sz w:val="32"/>
          <w:szCs w:val="32"/>
          <w14:textFill>
            <w14:solidFill>
              <w14:schemeClr w14:val="tx1"/>
            </w14:solidFill>
          </w14:textFill>
        </w:rPr>
        <w:t>资质证书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投标人应具备国家建设行政主管部门颁发的电力行业（变电工程、送电工程）设计乙级及以上资质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营业执照须附“国家企业信用信息公示系统”查询证明，资质证书须提供全国建筑市场监管公共服务平台（四库一平台）的企业资质查询截图和河南省建筑市场监管公共服务平台的企业资质查询截图，不能使用标注异常资质承揽本项目，查询结果均须显示查询时间。</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7473DA1C">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类似</w:t>
      </w:r>
      <w:r>
        <w:rPr>
          <w:rFonts w:hint="eastAsia" w:ascii="仿宋_GB2312" w:hAnsi="仿宋_GB2312" w:eastAsia="仿宋_GB2312" w:cs="仿宋_GB2312"/>
          <w:color w:val="000000" w:themeColor="text1"/>
          <w:sz w:val="32"/>
          <w:szCs w:val="32"/>
          <w14:textFill>
            <w14:solidFill>
              <w14:schemeClr w14:val="tx1"/>
            </w14:solidFill>
          </w14:textFill>
        </w:rPr>
        <w:t>业绩合同扫描件或者复印件，至少提供</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份。（加盖公章）</w:t>
      </w:r>
    </w:p>
    <w:p w14:paraId="09DAC730">
      <w:pPr>
        <w:spacing w:line="52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信用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承诺及</w:t>
      </w:r>
      <w:r>
        <w:rPr>
          <w:rFonts w:hint="eastAsia" w:ascii="仿宋_GB2312" w:hAnsi="仿宋_GB2312" w:eastAsia="仿宋_GB2312" w:cs="仿宋_GB2312"/>
          <w:color w:val="000000" w:themeColor="text1"/>
          <w:sz w:val="32"/>
          <w:szCs w:val="32"/>
          <w14:textFill>
            <w14:solidFill>
              <w14:schemeClr w14:val="tx1"/>
            </w14:solidFill>
          </w14:textFill>
        </w:rPr>
        <w:t>查询证明</w:t>
      </w:r>
      <w:r>
        <w:rPr>
          <w:rFonts w:hint="eastAsia" w:ascii="仿宋_GB2312" w:hAnsi="仿宋_GB2312" w:eastAsia="仿宋_GB2312" w:cs="仿宋_GB2312"/>
          <w:color w:val="000000" w:themeColor="text1"/>
          <w:sz w:val="32"/>
          <w:szCs w:val="32"/>
          <w:lang w:eastAsia="zh-CN"/>
          <w14:textFill>
            <w14:solidFill>
              <w14:schemeClr w14:val="tx1"/>
            </w14:solidFill>
          </w14:textFill>
        </w:rPr>
        <w:t>，须提供“中国执行信息公开网”网站（http://zxgk.court.gov.cn/shixin）查询相关主体（含企业、企业法定代表人）未列入“失信被执行人”网页打印页或截图，若上述对象有一个或一个以上被列入失信被执行人名单，其报价无效。提供收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询价</w:t>
      </w:r>
      <w:r>
        <w:rPr>
          <w:rFonts w:hint="eastAsia" w:ascii="仿宋_GB2312" w:hAnsi="仿宋_GB2312" w:eastAsia="仿宋_GB2312" w:cs="仿宋_GB2312"/>
          <w:color w:val="000000" w:themeColor="text1"/>
          <w:sz w:val="32"/>
          <w:szCs w:val="32"/>
          <w:lang w:eastAsia="zh-CN"/>
          <w14:textFill>
            <w14:solidFill>
              <w14:schemeClr w14:val="tx1"/>
            </w14:solidFill>
          </w14:textFill>
        </w:rPr>
        <w:t>函后的查询网页截图，查询结果需显示查询时间。</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61E07A90">
      <w:pPr>
        <w:adjustRightInd w:val="0"/>
        <w:snapToGrid w:val="0"/>
        <w:spacing w:line="52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w:t>
      </w:r>
      <w:r>
        <w:rPr>
          <w:rFonts w:hint="eastAsia" w:ascii="黑体" w:hAnsi="黑体" w:eastAsia="黑体" w:cs="黑体"/>
          <w:color w:val="000000" w:themeColor="text1"/>
          <w:sz w:val="32"/>
          <w:szCs w:val="32"/>
          <w14:textFill>
            <w14:solidFill>
              <w14:schemeClr w14:val="tx1"/>
            </w14:solidFill>
          </w14:textFill>
        </w:rPr>
        <w:t>、报送时间</w:t>
      </w:r>
    </w:p>
    <w:p w14:paraId="271A6069">
      <w:pPr>
        <w:adjustRightInd w:val="0"/>
        <w:snapToGrid w:val="0"/>
        <w:spacing w:line="520" w:lineRule="exact"/>
        <w:ind w:firstLine="640" w:firstLineChars="200"/>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报价人需</w:t>
      </w:r>
      <w:r>
        <w:rPr>
          <w:rFonts w:hint="eastAsia" w:ascii="仿宋_GB2312" w:hAnsi="仿宋_GB2312" w:eastAsia="仿宋_GB2312" w:cs="仿宋_GB2312"/>
          <w:iCs/>
          <w:sz w:val="32"/>
          <w:szCs w:val="32"/>
          <w:highlight w:val="none"/>
          <w:u w:val="single"/>
        </w:rPr>
        <w:t>202</w:t>
      </w:r>
      <w:r>
        <w:rPr>
          <w:rFonts w:hint="eastAsia" w:ascii="仿宋_GB2312" w:hAnsi="仿宋_GB2312" w:eastAsia="仿宋_GB2312" w:cs="仿宋_GB2312"/>
          <w:iCs/>
          <w:sz w:val="32"/>
          <w:szCs w:val="32"/>
          <w:highlight w:val="none"/>
          <w:u w:val="single"/>
          <w:lang w:val="en-US" w:eastAsia="zh-CN"/>
        </w:rPr>
        <w:t>6</w:t>
      </w:r>
      <w:r>
        <w:rPr>
          <w:rFonts w:hint="eastAsia" w:ascii="仿宋_GB2312" w:hAnsi="仿宋_GB2312" w:eastAsia="仿宋_GB2312" w:cs="仿宋_GB2312"/>
          <w:iCs/>
          <w:sz w:val="32"/>
          <w:szCs w:val="32"/>
          <w:highlight w:val="none"/>
          <w:u w:val="single"/>
        </w:rPr>
        <w:t>年</w:t>
      </w:r>
      <w:r>
        <w:rPr>
          <w:rFonts w:hint="eastAsia" w:ascii="仿宋_GB2312" w:hAnsi="仿宋_GB2312" w:eastAsia="仿宋_GB2312" w:cs="仿宋_GB2312"/>
          <w:iCs/>
          <w:sz w:val="32"/>
          <w:szCs w:val="32"/>
          <w:highlight w:val="none"/>
          <w:u w:val="single"/>
          <w:lang w:val="en-US" w:eastAsia="zh-CN"/>
        </w:rPr>
        <w:t>8</w:t>
      </w:r>
      <w:r>
        <w:rPr>
          <w:rFonts w:hint="eastAsia" w:ascii="仿宋_GB2312" w:hAnsi="仿宋_GB2312" w:eastAsia="仿宋_GB2312" w:cs="仿宋_GB2312"/>
          <w:iCs/>
          <w:sz w:val="32"/>
          <w:szCs w:val="32"/>
          <w:highlight w:val="none"/>
          <w:u w:val="single"/>
        </w:rPr>
        <w:t>月</w:t>
      </w:r>
      <w:r>
        <w:rPr>
          <w:rFonts w:hint="eastAsia" w:ascii="仿宋_GB2312" w:hAnsi="仿宋_GB2312" w:eastAsia="仿宋_GB2312" w:cs="仿宋_GB2312"/>
          <w:iCs/>
          <w:sz w:val="32"/>
          <w:szCs w:val="32"/>
          <w:highlight w:val="none"/>
          <w:u w:val="single"/>
          <w:lang w:val="en-US" w:eastAsia="zh-CN"/>
        </w:rPr>
        <w:t>12</w:t>
      </w:r>
      <w:r>
        <w:rPr>
          <w:rFonts w:hint="eastAsia" w:ascii="仿宋_GB2312" w:hAnsi="仿宋_GB2312" w:eastAsia="仿宋_GB2312" w:cs="仿宋_GB2312"/>
          <w:iCs/>
          <w:sz w:val="32"/>
          <w:szCs w:val="32"/>
          <w:highlight w:val="none"/>
          <w:u w:val="single"/>
        </w:rPr>
        <w:t>日1</w:t>
      </w:r>
      <w:r>
        <w:rPr>
          <w:rFonts w:hint="eastAsia" w:ascii="仿宋_GB2312" w:hAnsi="仿宋_GB2312" w:eastAsia="仿宋_GB2312" w:cs="仿宋_GB2312"/>
          <w:iCs/>
          <w:sz w:val="32"/>
          <w:szCs w:val="32"/>
          <w:highlight w:val="none"/>
          <w:u w:val="single"/>
          <w:lang w:val="en-US" w:eastAsia="zh-CN"/>
        </w:rPr>
        <w:t>7</w:t>
      </w:r>
      <w:r>
        <w:rPr>
          <w:rFonts w:hint="eastAsia" w:ascii="仿宋_GB2312" w:hAnsi="仿宋_GB2312" w:eastAsia="仿宋_GB2312" w:cs="仿宋_GB2312"/>
          <w:iCs/>
          <w:sz w:val="32"/>
          <w:szCs w:val="32"/>
          <w:highlight w:val="none"/>
          <w:u w:val="single"/>
        </w:rPr>
        <w:t>:00前</w:t>
      </w:r>
      <w:r>
        <w:rPr>
          <w:rFonts w:hint="eastAsia" w:ascii="仿宋_GB2312" w:hAnsi="仿宋_GB2312" w:eastAsia="仿宋_GB2312" w:cs="仿宋_GB2312"/>
          <w:iCs/>
          <w:color w:val="000000" w:themeColor="text1"/>
          <w:sz w:val="32"/>
          <w:szCs w:val="32"/>
          <w14:textFill>
            <w14:solidFill>
              <w14:schemeClr w14:val="tx1"/>
            </w14:solidFill>
          </w14:textFill>
        </w:rPr>
        <w:t>，将报价</w:t>
      </w:r>
      <w:r>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t>函一份</w:t>
      </w:r>
      <w:r>
        <w:rPr>
          <w:rFonts w:hint="eastAsia" w:ascii="仿宋_GB2312" w:hAnsi="仿宋_GB2312" w:eastAsia="仿宋_GB2312" w:cs="仿宋_GB2312"/>
          <w:iCs/>
          <w:color w:val="000000" w:themeColor="text1"/>
          <w:sz w:val="32"/>
          <w:szCs w:val="32"/>
          <w:lang w:eastAsia="zh-CN"/>
          <w14:textFill>
            <w14:solidFill>
              <w14:schemeClr w14:val="tx1"/>
            </w14:solidFill>
          </w14:textFill>
        </w:rPr>
        <w:t>（</w:t>
      </w:r>
      <w:r>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t>需胶装成册、不可采用活页或夹订</w:t>
      </w:r>
      <w:r>
        <w:rPr>
          <w:rFonts w:hint="eastAsia" w:ascii="仿宋_GB2312" w:hAnsi="仿宋_GB2312" w:eastAsia="仿宋_GB2312" w:cs="仿宋_GB2312"/>
          <w:iCs/>
          <w:color w:val="000000" w:themeColor="text1"/>
          <w:sz w:val="32"/>
          <w:szCs w:val="32"/>
          <w:lang w:eastAsia="zh-CN"/>
          <w14:textFill>
            <w14:solidFill>
              <w14:schemeClr w14:val="tx1"/>
            </w14:solidFill>
          </w14:textFill>
        </w:rPr>
        <w:t>）</w:t>
      </w:r>
      <w:r>
        <w:rPr>
          <w:rFonts w:hint="eastAsia" w:ascii="仿宋_GB2312" w:hAnsi="仿宋_GB2312" w:eastAsia="仿宋_GB2312" w:cs="仿宋_GB2312"/>
          <w:iCs/>
          <w:color w:val="000000" w:themeColor="text1"/>
          <w:sz w:val="32"/>
          <w:szCs w:val="32"/>
          <w14:textFill>
            <w14:solidFill>
              <w14:schemeClr w14:val="tx1"/>
            </w14:solidFill>
          </w14:textFill>
        </w:rPr>
        <w:t>邮寄或者</w:t>
      </w:r>
      <w:r>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t>现场送达</w:t>
      </w:r>
      <w:r>
        <w:rPr>
          <w:rFonts w:hint="eastAsia" w:ascii="仿宋_GB2312" w:hAnsi="仿宋_GB2312" w:eastAsia="仿宋_GB2312" w:cs="仿宋_GB2312"/>
          <w:iCs/>
          <w:color w:val="000000" w:themeColor="text1"/>
          <w:sz w:val="32"/>
          <w:szCs w:val="32"/>
          <w14:textFill>
            <w14:solidFill>
              <w14:schemeClr w14:val="tx1"/>
            </w14:solidFill>
          </w14:textFill>
        </w:rPr>
        <w:t>形式</w:t>
      </w:r>
      <w:r>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t>报</w:t>
      </w:r>
      <w:r>
        <w:rPr>
          <w:rFonts w:hint="eastAsia" w:ascii="仿宋_GB2312" w:hAnsi="仿宋_GB2312" w:eastAsia="仿宋_GB2312" w:cs="仿宋_GB2312"/>
          <w:iCs/>
          <w:color w:val="000000" w:themeColor="text1"/>
          <w:sz w:val="32"/>
          <w:szCs w:val="32"/>
          <w14:textFill>
            <w14:solidFill>
              <w14:schemeClr w14:val="tx1"/>
            </w14:solidFill>
          </w14:textFill>
        </w:rPr>
        <w:t>送至我公司。</w:t>
      </w:r>
      <w:r>
        <w:rPr>
          <w:rFonts w:hint="eastAsia" w:ascii="仿宋_GB2312" w:hAnsi="仿宋_GB2312" w:eastAsia="仿宋_GB2312" w:cs="仿宋_GB2312"/>
          <w:iCs/>
          <w:color w:val="000000" w:themeColor="text1"/>
          <w:sz w:val="32"/>
          <w:szCs w:val="32"/>
          <w:lang w:val="en-US" w:eastAsia="zh-CN"/>
          <w14:textFill>
            <w14:solidFill>
              <w14:schemeClr w14:val="tx1"/>
            </w14:solidFill>
          </w14:textFill>
        </w:rPr>
        <w:t>所有文件需整理成册、密封包装，包装袋外标注项目名称、供应商名称、联系人及联系电话，未密封、资料不全或未加盖公章的报价文件一律无效。</w:t>
      </w:r>
    </w:p>
    <w:p w14:paraId="26F72B41">
      <w:pPr>
        <w:adjustRightInd w:val="0"/>
        <w:snapToGrid w:val="0"/>
        <w:spacing w:line="52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eastAsia" w:ascii="黑体" w:hAnsi="黑体" w:eastAsia="黑体" w:cs="黑体"/>
          <w:color w:val="000000" w:themeColor="text1"/>
          <w:sz w:val="32"/>
          <w:szCs w:val="32"/>
          <w14:textFill>
            <w14:solidFill>
              <w14:schemeClr w14:val="tx1"/>
            </w14:solidFill>
          </w14:textFill>
        </w:rPr>
        <w:t>、</w:t>
      </w:r>
      <w:r>
        <w:rPr>
          <w:rFonts w:ascii="黑体" w:hAnsi="黑体" w:eastAsia="黑体" w:cs="黑体"/>
          <w:color w:val="000000" w:themeColor="text1"/>
          <w:sz w:val="32"/>
          <w:szCs w:val="32"/>
          <w14:textFill>
            <w14:solidFill>
              <w14:schemeClr w14:val="tx1"/>
            </w14:solidFill>
          </w14:textFill>
        </w:rPr>
        <w:t>评选标准</w:t>
      </w:r>
    </w:p>
    <w:p w14:paraId="318A59C2">
      <w:pPr>
        <w:adjustRightInd w:val="0"/>
        <w:snapToGrid w:val="0"/>
        <w:spacing w:line="520" w:lineRule="exact"/>
        <w:ind w:firstLine="640" w:firstLineChars="200"/>
        <w:rPr>
          <w:rFonts w:hint="eastAsia" w:ascii="仿宋_GB2312" w:hAnsi="仿宋_GB2312" w:eastAsia="仿宋_GB2312" w:cs="仿宋_GB2312"/>
          <w:iCs/>
          <w:color w:val="000000" w:themeColor="text1"/>
          <w:sz w:val="32"/>
          <w:szCs w:val="32"/>
          <w:highlight w:val="yellow"/>
          <w:lang w:eastAsia="zh-CN"/>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我公司将综合考量资质、服务方案、报价、行业经验等因素择优选定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iCs/>
          <w:color w:val="000000" w:themeColor="text1"/>
          <w:sz w:val="32"/>
          <w:szCs w:val="32"/>
          <w:highlight w:val="none"/>
          <w:lang w:val="en-US" w:eastAsia="zh-CN"/>
          <w14:textFill>
            <w14:solidFill>
              <w14:schemeClr w14:val="tx1"/>
            </w14:solidFill>
          </w14:textFill>
        </w:rPr>
        <w:t>本次报价人应不少于三家，少于三家按照流标处理。</w:t>
      </w:r>
    </w:p>
    <w:p w14:paraId="31A6D2AB">
      <w:pPr>
        <w:numPr>
          <w:ilvl w:val="0"/>
          <w:numId w:val="1"/>
        </w:numPr>
        <w:spacing w:line="52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联系方式</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文件递交地点</w:t>
      </w:r>
      <w:r>
        <w:rPr>
          <w:rFonts w:hint="eastAsia" w:ascii="黑体" w:hAnsi="黑体" w:eastAsia="黑体" w:cs="黑体"/>
          <w:color w:val="000000" w:themeColor="text1"/>
          <w:sz w:val="32"/>
          <w:szCs w:val="32"/>
          <w:lang w:eastAsia="zh-CN"/>
          <w14:textFill>
            <w14:solidFill>
              <w14:schemeClr w14:val="tx1"/>
            </w14:solidFill>
          </w14:textFill>
        </w:rPr>
        <w:t>）</w:t>
      </w:r>
    </w:p>
    <w:p w14:paraId="2EC21571">
      <w:pPr>
        <w:adjustRightInd w:val="0"/>
        <w:snapToGrid w:val="0"/>
        <w:spacing w:line="520" w:lineRule="exact"/>
        <w:ind w:firstLine="640" w:firstLineChars="200"/>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 系 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赵先生</w:t>
      </w:r>
    </w:p>
    <w:p w14:paraId="71A0F88B">
      <w:pPr>
        <w:adjustRightInd w:val="0"/>
        <w:snapToGrid w:val="0"/>
        <w:spacing w:line="52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电    话：</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15137421071</w:t>
      </w:r>
    </w:p>
    <w:p w14:paraId="35D13088">
      <w:pPr>
        <w:adjustRightInd w:val="0"/>
        <w:snapToGrid w:val="0"/>
        <w:spacing w:line="520" w:lineRule="exact"/>
        <w:ind w:firstLine="640" w:firstLineChars="200"/>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址：</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许昌市长葛市葛天大道东段北侧（双创大厦）3号楼1210室</w:t>
      </w:r>
    </w:p>
    <w:p w14:paraId="608B69D5">
      <w:pPr>
        <w:pStyle w:val="14"/>
        <w:rPr>
          <w:highlight w:val="none"/>
        </w:rPr>
      </w:pPr>
    </w:p>
    <w:p w14:paraId="16C15733">
      <w:pPr>
        <w:pStyle w:val="8"/>
        <w:rPr>
          <w:highlight w:val="none"/>
        </w:rPr>
      </w:pPr>
    </w:p>
    <w:p w14:paraId="5F67EF50">
      <w:pPr>
        <w:pStyle w:val="8"/>
        <w:ind w:left="840" w:hanging="420"/>
        <w:rPr>
          <w:highlight w:val="none"/>
        </w:rPr>
      </w:pPr>
    </w:p>
    <w:p w14:paraId="3154AF39">
      <w:pPr>
        <w:adjustRightInd w:val="0"/>
        <w:snapToGrid w:val="0"/>
        <w:spacing w:line="540" w:lineRule="exact"/>
        <w:ind w:firstLine="640" w:firstLineChars="200"/>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长葛市润通特来电新能源有限公司</w:t>
      </w:r>
    </w:p>
    <w:p w14:paraId="18D2EB69">
      <w:pPr>
        <w:adjustRightInd w:val="0"/>
        <w:snapToGrid w:val="0"/>
        <w:spacing w:line="540" w:lineRule="exact"/>
        <w:ind w:left="6398" w:leftChars="304" w:hanging="5760" w:hangingChars="1800"/>
        <w:rPr>
          <w:rFonts w:hint="eastAsia" w:ascii="仿宋_GB2312" w:hAnsi="仿宋_GB2312" w:eastAsia="仿宋_GB2312" w:cs="仿宋_GB2312"/>
          <w:color w:val="FF0000"/>
          <w:sz w:val="32"/>
          <w:szCs w:val="32"/>
          <w:highlight w:val="none"/>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 xml:space="preserve">                       </w:t>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FF0000"/>
          <w:sz w:val="32"/>
          <w:szCs w:val="32"/>
          <w:highlight w:val="none"/>
          <w:lang w:val="en-US" w:eastAsia="zh-CN"/>
        </w:rPr>
        <w:t xml:space="preserve">   </w:t>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日</w:t>
      </w:r>
    </w:p>
    <w:p w14:paraId="6E9DDC7B">
      <w:pPr>
        <w:spacing w:line="560" w:lineRule="exact"/>
        <w:rPr>
          <w:rFonts w:hint="eastAsia" w:ascii="黑体" w:hAnsi="黑体" w:eastAsia="黑体" w:cs="黑体"/>
          <w:color w:val="000000" w:themeColor="text1"/>
          <w:sz w:val="32"/>
          <w:szCs w:val="32"/>
          <w14:textFill>
            <w14:solidFill>
              <w14:schemeClr w14:val="tx1"/>
            </w14:solidFill>
          </w14:textFill>
        </w:rPr>
      </w:pPr>
    </w:p>
    <w:p w14:paraId="39204382">
      <w:pPr>
        <w:spacing w:line="560" w:lineRule="exact"/>
        <w:rPr>
          <w:rFonts w:hint="eastAsia" w:ascii="黑体" w:hAnsi="黑体" w:eastAsia="黑体" w:cs="黑体"/>
          <w:color w:val="000000" w:themeColor="text1"/>
          <w:sz w:val="32"/>
          <w:szCs w:val="32"/>
          <w14:textFill>
            <w14:solidFill>
              <w14:schemeClr w14:val="tx1"/>
            </w14:solidFill>
          </w14:textFill>
        </w:rPr>
      </w:pPr>
    </w:p>
    <w:p w14:paraId="312E04AA">
      <w:pPr>
        <w:spacing w:line="560" w:lineRule="exact"/>
        <w:rPr>
          <w:rFonts w:hint="eastAsia" w:ascii="黑体" w:hAnsi="黑体" w:eastAsia="黑体" w:cs="黑体"/>
          <w:color w:val="000000" w:themeColor="text1"/>
          <w:sz w:val="32"/>
          <w:szCs w:val="32"/>
          <w14:textFill>
            <w14:solidFill>
              <w14:schemeClr w14:val="tx1"/>
            </w14:solidFill>
          </w14:textFill>
        </w:rPr>
      </w:pPr>
    </w:p>
    <w:p w14:paraId="3B644FF2">
      <w:pPr>
        <w:rPr>
          <w:rFonts w:hint="eastAsia" w:ascii="黑体" w:hAnsi="黑体" w:eastAsia="黑体" w:cs="黑体"/>
          <w:color w:val="000000" w:themeColor="text1"/>
          <w:sz w:val="32"/>
          <w:szCs w:val="32"/>
          <w14:textFill>
            <w14:solidFill>
              <w14:schemeClr w14:val="tx1"/>
            </w14:solidFill>
          </w14:textFill>
        </w:rPr>
      </w:pPr>
      <w:bookmarkStart w:id="12" w:name="_GoBack"/>
      <w:bookmarkEnd w:id="12"/>
    </w:p>
    <w:p w14:paraId="12DDF16E">
      <w:pPr>
        <w:spacing w:line="560" w:lineRule="exact"/>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r>
        <w:rPr>
          <w:rFonts w:hint="eastAsia" w:ascii="黑体" w:hAnsi="黑体" w:eastAsia="黑体" w:cs="黑体"/>
          <w:color w:val="000000" w:themeColor="text1"/>
          <w:sz w:val="32"/>
          <w:szCs w:val="32"/>
          <w:lang w:eastAsia="zh-CN"/>
          <w14:textFill>
            <w14:solidFill>
              <w14:schemeClr w14:val="tx1"/>
            </w14:solidFill>
          </w14:textFill>
        </w:rPr>
        <w:t>：</w:t>
      </w:r>
    </w:p>
    <w:p w14:paraId="6783C50D">
      <w:pPr>
        <w:spacing w:line="560" w:lineRule="exact"/>
        <w:jc w:val="center"/>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p>
    <w:p w14:paraId="2F93C23D">
      <w:pPr>
        <w:spacing w:line="560" w:lineRule="exact"/>
        <w:jc w:val="center"/>
        <w:rPr>
          <w:rFonts w:hint="default"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长葛市空港电子商务产业园充电站项目全过程设计服务</w:t>
      </w:r>
      <w:r>
        <w:rPr>
          <w:rFonts w:hint="eastAsia" w:ascii="方正小标宋简体" w:hAnsi="方正小标宋简体" w:eastAsia="方正小标宋简体" w:cs="方正小标宋简体"/>
          <w:color w:val="000000" w:themeColor="text1"/>
          <w:sz w:val="40"/>
          <w:szCs w:val="40"/>
          <w:lang w:val="en-US" w:eastAsia="zh-CN"/>
          <w14:textFill>
            <w14:solidFill>
              <w14:schemeClr w14:val="tx1"/>
            </w14:solidFill>
          </w14:textFill>
        </w:rPr>
        <w:t>采购</w:t>
      </w:r>
    </w:p>
    <w:p w14:paraId="528F711B">
      <w:pPr>
        <w:spacing w:line="560" w:lineRule="exact"/>
        <w:jc w:val="center"/>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报  价  函</w:t>
      </w:r>
    </w:p>
    <w:p w14:paraId="63F2F591">
      <w:pPr>
        <w:spacing w:line="560" w:lineRule="exact"/>
        <w:rPr>
          <w:rFonts w:hint="eastAsia" w:ascii="黑体" w:hAnsi="黑体" w:eastAsia="黑体" w:cs="黑体"/>
          <w:color w:val="000000" w:themeColor="text1"/>
          <w:sz w:val="44"/>
          <w:szCs w:val="44"/>
          <w14:textFill>
            <w14:solidFill>
              <w14:schemeClr w14:val="tx1"/>
            </w14:solidFill>
          </w14:textFill>
        </w:rPr>
      </w:pPr>
    </w:p>
    <w:p w14:paraId="7AC3B6EE">
      <w:pPr>
        <w:pStyle w:val="10"/>
        <w:spacing w:after="0" w:line="560" w:lineRule="exact"/>
        <w:rPr>
          <w:rFonts w:hint="eastAsia" w:ascii="黑体" w:hAnsi="黑体" w:eastAsia="黑体" w:cs="黑体"/>
          <w:color w:val="000000" w:themeColor="text1"/>
          <w:sz w:val="44"/>
          <w:szCs w:val="44"/>
          <w:lang w:val="en-US"/>
          <w14:textFill>
            <w14:solidFill>
              <w14:schemeClr w14:val="tx1"/>
            </w14:solidFill>
          </w14:textFill>
        </w:rPr>
      </w:pPr>
    </w:p>
    <w:p w14:paraId="414DC0F2">
      <w:pPr>
        <w:pStyle w:val="10"/>
        <w:spacing w:after="0" w:line="560" w:lineRule="exact"/>
        <w:rPr>
          <w:rFonts w:hint="eastAsia" w:ascii="黑体" w:hAnsi="黑体" w:eastAsia="黑体" w:cs="黑体"/>
          <w:color w:val="000000" w:themeColor="text1"/>
          <w:sz w:val="44"/>
          <w:szCs w:val="44"/>
          <w:lang w:val="en-US"/>
          <w14:textFill>
            <w14:solidFill>
              <w14:schemeClr w14:val="tx1"/>
            </w14:solidFill>
          </w14:textFill>
        </w:rPr>
      </w:pPr>
    </w:p>
    <w:p w14:paraId="5EEFE0C0">
      <w:pPr>
        <w:pStyle w:val="10"/>
        <w:spacing w:after="0" w:line="560" w:lineRule="exact"/>
        <w:rPr>
          <w:rFonts w:hint="eastAsia" w:ascii="黑体" w:hAnsi="黑体" w:eastAsia="黑体" w:cs="黑体"/>
          <w:color w:val="000000" w:themeColor="text1"/>
          <w:sz w:val="44"/>
          <w:szCs w:val="44"/>
          <w:lang w:val="en-US"/>
          <w14:textFill>
            <w14:solidFill>
              <w14:schemeClr w14:val="tx1"/>
            </w14:solidFill>
          </w14:textFill>
        </w:rPr>
      </w:pPr>
    </w:p>
    <w:p w14:paraId="338E019D">
      <w:pPr>
        <w:pStyle w:val="10"/>
        <w:spacing w:after="0" w:line="560" w:lineRule="exact"/>
        <w:rPr>
          <w:rFonts w:hint="eastAsia" w:ascii="黑体" w:hAnsi="黑体" w:eastAsia="黑体" w:cs="黑体"/>
          <w:color w:val="000000" w:themeColor="text1"/>
          <w:sz w:val="44"/>
          <w:szCs w:val="44"/>
          <w:lang w:val="en-US"/>
          <w14:textFill>
            <w14:solidFill>
              <w14:schemeClr w14:val="tx1"/>
            </w14:solidFill>
          </w14:textFill>
        </w:rPr>
      </w:pPr>
    </w:p>
    <w:p w14:paraId="69E0B209">
      <w:pPr>
        <w:pStyle w:val="10"/>
        <w:spacing w:after="0" w:line="560" w:lineRule="exact"/>
        <w:rPr>
          <w:rFonts w:hint="eastAsia" w:ascii="黑体" w:hAnsi="黑体" w:eastAsia="黑体" w:cs="黑体"/>
          <w:color w:val="000000" w:themeColor="text1"/>
          <w:sz w:val="44"/>
          <w:szCs w:val="44"/>
          <w:lang w:val="en-US"/>
          <w14:textFill>
            <w14:solidFill>
              <w14:schemeClr w14:val="tx1"/>
            </w14:solidFill>
          </w14:textFill>
        </w:rPr>
      </w:pPr>
    </w:p>
    <w:p w14:paraId="6C1AE07A">
      <w:pPr>
        <w:pStyle w:val="10"/>
        <w:spacing w:after="0" w:line="560" w:lineRule="exact"/>
        <w:ind w:left="0" w:leftChars="0" w:firstLine="0"/>
        <w:rPr>
          <w:rFonts w:hint="eastAsia" w:ascii="黑体" w:hAnsi="黑体" w:eastAsia="黑体" w:cs="黑体"/>
          <w:color w:val="000000" w:themeColor="text1"/>
          <w:sz w:val="32"/>
          <w:szCs w:val="32"/>
          <w:lang w:val="en-US"/>
          <w14:textFill>
            <w14:solidFill>
              <w14:schemeClr w14:val="tx1"/>
            </w14:solidFill>
          </w14:textFill>
        </w:rPr>
      </w:pPr>
    </w:p>
    <w:p w14:paraId="5E22A706">
      <w:pPr>
        <w:pStyle w:val="10"/>
        <w:spacing w:after="0" w:line="560" w:lineRule="exact"/>
        <w:rPr>
          <w:rFonts w:hint="eastAsia" w:ascii="黑体" w:hAnsi="黑体" w:eastAsia="黑体" w:cs="黑体"/>
          <w:color w:val="000000" w:themeColor="text1"/>
          <w:sz w:val="32"/>
          <w:szCs w:val="32"/>
          <w:lang w:val="en-US"/>
          <w14:textFill>
            <w14:solidFill>
              <w14:schemeClr w14:val="tx1"/>
            </w14:solidFill>
          </w14:textFill>
        </w:rPr>
      </w:pPr>
    </w:p>
    <w:p w14:paraId="726E7103">
      <w:pPr>
        <w:pStyle w:val="10"/>
        <w:spacing w:after="0" w:line="560" w:lineRule="exact"/>
        <w:rPr>
          <w:rFonts w:hint="eastAsia" w:ascii="黑体" w:hAnsi="黑体" w:eastAsia="黑体" w:cs="黑体"/>
          <w:color w:val="000000" w:themeColor="text1"/>
          <w:sz w:val="32"/>
          <w:szCs w:val="32"/>
          <w:lang w:val="en-US"/>
          <w14:textFill>
            <w14:solidFill>
              <w14:schemeClr w14:val="tx1"/>
            </w14:solidFill>
          </w14:textFill>
        </w:rPr>
      </w:pPr>
    </w:p>
    <w:p w14:paraId="11F26625">
      <w:pPr>
        <w:pStyle w:val="10"/>
        <w:spacing w:after="0" w:line="560" w:lineRule="exact"/>
        <w:rPr>
          <w:rFonts w:hint="eastAsia" w:ascii="黑体" w:hAnsi="黑体" w:eastAsia="黑体" w:cs="黑体"/>
          <w:color w:val="000000" w:themeColor="text1"/>
          <w:sz w:val="32"/>
          <w:szCs w:val="32"/>
          <w:lang w:val="en-US"/>
          <w14:textFill>
            <w14:solidFill>
              <w14:schemeClr w14:val="tx1"/>
            </w14:solidFill>
          </w14:textFill>
        </w:rPr>
      </w:pPr>
    </w:p>
    <w:p w14:paraId="1B455C35">
      <w:pPr>
        <w:pStyle w:val="10"/>
        <w:spacing w:after="0" w:line="560" w:lineRule="exact"/>
        <w:rPr>
          <w:rFonts w:hint="eastAsia" w:ascii="黑体" w:hAnsi="黑体" w:eastAsia="黑体" w:cs="黑体"/>
          <w:color w:val="000000" w:themeColor="text1"/>
          <w:sz w:val="32"/>
          <w:szCs w:val="32"/>
          <w:u w:val="single"/>
          <w:lang w:val="en-US"/>
          <w14:textFill>
            <w14:solidFill>
              <w14:schemeClr w14:val="tx1"/>
            </w14:solidFill>
          </w14:textFill>
        </w:rPr>
      </w:pPr>
      <w:r>
        <w:rPr>
          <w:rFonts w:hint="eastAsia" w:ascii="黑体" w:hAnsi="黑体" w:eastAsia="黑体" w:cs="黑体"/>
          <w:color w:val="000000" w:themeColor="text1"/>
          <w:sz w:val="32"/>
          <w:szCs w:val="32"/>
          <w:lang w:val="en-US"/>
          <w14:textFill>
            <w14:solidFill>
              <w14:schemeClr w14:val="tx1"/>
            </w14:solidFill>
          </w14:textFill>
        </w:rPr>
        <w:t>报价单位：</w:t>
      </w:r>
      <w:r>
        <w:rPr>
          <w:rFonts w:hint="eastAsia" w:ascii="黑体" w:hAnsi="黑体" w:eastAsia="黑体" w:cs="黑体"/>
          <w:color w:val="000000" w:themeColor="text1"/>
          <w:sz w:val="32"/>
          <w:szCs w:val="32"/>
          <w:u w:val="single"/>
          <w:lang w:val="en-US"/>
          <w14:textFill>
            <w14:solidFill>
              <w14:schemeClr w14:val="tx1"/>
            </w14:solidFill>
          </w14:textFill>
        </w:rPr>
        <w:t xml:space="preserve">                           </w:t>
      </w:r>
    </w:p>
    <w:p w14:paraId="4EEF0AA9">
      <w:pPr>
        <w:pStyle w:val="10"/>
        <w:spacing w:after="0" w:line="560" w:lineRule="exact"/>
        <w:rPr>
          <w:rFonts w:hint="eastAsia" w:ascii="黑体" w:hAnsi="黑体" w:eastAsia="黑体" w:cs="黑体"/>
          <w:color w:val="000000" w:themeColor="text1"/>
          <w:sz w:val="32"/>
          <w:szCs w:val="32"/>
          <w:lang w:val="en-US"/>
          <w14:textFill>
            <w14:solidFill>
              <w14:schemeClr w14:val="tx1"/>
            </w14:solidFill>
          </w14:textFill>
        </w:rPr>
      </w:pPr>
    </w:p>
    <w:p w14:paraId="4378D215">
      <w:pPr>
        <w:pStyle w:val="10"/>
        <w:spacing w:after="0" w:line="560" w:lineRule="exact"/>
        <w:rPr>
          <w:rFonts w:hint="eastAsia" w:ascii="黑体" w:hAnsi="黑体" w:eastAsia="黑体" w:cs="黑体"/>
          <w:color w:val="000000" w:themeColor="text1"/>
          <w:sz w:val="32"/>
          <w:szCs w:val="32"/>
          <w:u w:val="single"/>
          <w:lang w:val="en-US"/>
          <w14:textFill>
            <w14:solidFill>
              <w14:schemeClr w14:val="tx1"/>
            </w14:solidFill>
          </w14:textFill>
        </w:rPr>
      </w:pPr>
      <w:r>
        <w:rPr>
          <w:rFonts w:hint="eastAsia" w:ascii="黑体" w:hAnsi="黑体" w:eastAsia="黑体" w:cs="黑体"/>
          <w:color w:val="000000" w:themeColor="text1"/>
          <w:sz w:val="32"/>
          <w:szCs w:val="32"/>
          <w:lang w:val="en-US"/>
          <w14:textFill>
            <w14:solidFill>
              <w14:schemeClr w14:val="tx1"/>
            </w14:solidFill>
          </w14:textFill>
        </w:rPr>
        <w:t>报价时间：</w:t>
      </w:r>
      <w:r>
        <w:rPr>
          <w:rFonts w:hint="eastAsia" w:ascii="黑体" w:hAnsi="黑体" w:eastAsia="黑体" w:cs="黑体"/>
          <w:color w:val="000000" w:themeColor="text1"/>
          <w:sz w:val="32"/>
          <w:szCs w:val="32"/>
          <w:u w:val="single"/>
          <w:lang w:val="en-US"/>
          <w14:textFill>
            <w14:solidFill>
              <w14:schemeClr w14:val="tx1"/>
            </w14:solidFill>
          </w14:textFill>
        </w:rPr>
        <w:t xml:space="preserve">                           </w:t>
      </w:r>
    </w:p>
    <w:p w14:paraId="0D203D8F">
      <w:pPr>
        <w:pStyle w:val="10"/>
        <w:spacing w:after="0" w:line="560" w:lineRule="exact"/>
        <w:rPr>
          <w:rFonts w:hint="eastAsia" w:ascii="黑体" w:hAnsi="黑体" w:eastAsia="黑体" w:cs="黑体"/>
          <w:color w:val="000000" w:themeColor="text1"/>
          <w:sz w:val="32"/>
          <w:szCs w:val="32"/>
          <w:lang w:val="en-US"/>
          <w14:textFill>
            <w14:solidFill>
              <w14:schemeClr w14:val="tx1"/>
            </w14:solidFill>
          </w14:textFill>
        </w:rPr>
      </w:pPr>
    </w:p>
    <w:p w14:paraId="28E646D5">
      <w:pPr>
        <w:rPr>
          <w:rFonts w:hint="eastAsia" w:ascii="黑体" w:hAnsi="黑体" w:eastAsia="黑体" w:cs="黑体"/>
          <w:color w:val="000000" w:themeColor="text1"/>
          <w:sz w:val="44"/>
          <w:szCs w:val="44"/>
          <w14:textFill>
            <w14:solidFill>
              <w14:schemeClr w14:val="tx1"/>
            </w14:solidFill>
          </w14:textFill>
        </w:rPr>
      </w:pPr>
    </w:p>
    <w:p w14:paraId="25380F7B">
      <w:pPr>
        <w:jc w:val="center"/>
        <w:rPr>
          <w:rFonts w:hint="eastAsia" w:ascii="黑体" w:hAnsi="黑体" w:eastAsia="黑体" w:cs="黑体"/>
          <w:color w:val="000000" w:themeColor="text1"/>
          <w:sz w:val="44"/>
          <w:szCs w:val="44"/>
          <w14:textFill>
            <w14:solidFill>
              <w14:schemeClr w14:val="tx1"/>
            </w14:solidFill>
          </w14:textFill>
        </w:rPr>
      </w:pPr>
    </w:p>
    <w:p w14:paraId="72B69AB4">
      <w:pPr>
        <w:pStyle w:val="3"/>
        <w:ind w:left="63" w:right="63"/>
        <w:rPr>
          <w:rFonts w:hint="eastAsia" w:ascii="黑体" w:hAnsi="黑体" w:eastAsia="黑体" w:cs="黑体"/>
          <w:color w:val="000000" w:themeColor="text1"/>
          <w:sz w:val="44"/>
          <w:szCs w:val="44"/>
          <w14:textFill>
            <w14:solidFill>
              <w14:schemeClr w14:val="tx1"/>
            </w14:solidFill>
          </w14:textFill>
        </w:rPr>
      </w:pPr>
    </w:p>
    <w:p w14:paraId="6259CDFF">
      <w:pPr>
        <w:pStyle w:val="14"/>
      </w:pPr>
    </w:p>
    <w:p w14:paraId="2A408AFA">
      <w:pPr>
        <w:jc w:val="center"/>
        <w:rPr>
          <w:rFonts w:hint="eastAsia" w:ascii="仿宋_GB2312" w:hAnsi="仿宋_GB2312" w:eastAsia="仿宋_GB2312" w:cs="仿宋_GB2312"/>
          <w:color w:val="000000" w:themeColor="text1"/>
          <w:sz w:val="44"/>
          <w:szCs w:val="44"/>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目  录</w:t>
      </w:r>
    </w:p>
    <w:p w14:paraId="09205C69">
      <w:pPr>
        <w:numPr>
          <w:ilvl w:val="255"/>
          <w:numId w:val="0"/>
        </w:numPr>
        <w:adjustRightInd w:val="0"/>
        <w:snapToGrid w:val="0"/>
        <w:spacing w:line="600" w:lineRule="exact"/>
        <w:ind w:firstLine="640" w:firstLineChars="200"/>
        <w:rPr>
          <w:rFonts w:hint="eastAsia" w:ascii="仿宋_GB2312" w:hAnsi="仿宋_GB2312" w:eastAsia="仿宋_GB2312" w:cs="仿宋_GB2312"/>
          <w:color w:val="000000" w:themeColor="text1"/>
          <w:sz w:val="32"/>
          <w:szCs w:val="32"/>
          <w:u w:val="single"/>
          <w14:textFill>
            <w14:solidFill>
              <w14:schemeClr w14:val="tx1"/>
            </w14:solidFill>
          </w14:textFill>
        </w:rPr>
      </w:pPr>
    </w:p>
    <w:p w14:paraId="3985D57A">
      <w:pPr>
        <w:numPr>
          <w:ilvl w:val="0"/>
          <w:numId w:val="0"/>
        </w:numPr>
        <w:adjustRightInd w:val="0"/>
        <w:snapToGrid w:val="0"/>
        <w:spacing w:line="60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报价函（格式见模板）</w:t>
      </w:r>
    </w:p>
    <w:p w14:paraId="2D0B1DF4">
      <w:pPr>
        <w:spacing w:line="54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授权委托书</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5E5B7F09">
      <w:pPr>
        <w:spacing w:line="54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营业执照、</w:t>
      </w:r>
      <w:r>
        <w:rPr>
          <w:rFonts w:hint="eastAsia" w:ascii="仿宋_GB2312" w:hAnsi="仿宋_GB2312" w:eastAsia="仿宋_GB2312" w:cs="仿宋_GB2312"/>
          <w:color w:val="000000" w:themeColor="text1"/>
          <w:sz w:val="32"/>
          <w:szCs w:val="32"/>
          <w14:textFill>
            <w14:solidFill>
              <w14:schemeClr w14:val="tx1"/>
            </w14:solidFill>
          </w14:textFill>
        </w:rPr>
        <w:t>资质证书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170AC806">
      <w:pPr>
        <w:adjustRightInd w:val="0"/>
        <w:snapToGrid w:val="0"/>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业绩合同资料</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72FA0D13">
      <w:pPr>
        <w:adjustRightInd w:val="0"/>
        <w:snapToGrid w:val="0"/>
        <w:spacing w:line="600" w:lineRule="exac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信用证明资料</w:t>
      </w:r>
      <w:r>
        <w:rPr>
          <w:rFonts w:hint="eastAsia" w:ascii="仿宋_GB2312" w:hAnsi="仿宋_GB2312" w:eastAsia="仿宋_GB2312" w:cs="仿宋_GB2312"/>
          <w:color w:val="000000" w:themeColor="text1"/>
          <w:sz w:val="32"/>
          <w:szCs w:val="32"/>
          <w14:textFill>
            <w14:solidFill>
              <w14:schemeClr w14:val="tx1"/>
            </w14:solidFill>
          </w14:textFill>
        </w:rPr>
        <w:t>（加盖公章）</w:t>
      </w:r>
    </w:p>
    <w:p w14:paraId="49BA8FB0">
      <w:pPr>
        <w:adjustRightInd w:val="0"/>
        <w:snapToGrid w:val="0"/>
        <w:spacing w:line="600" w:lineRule="exact"/>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6.其他补充资料（</w:t>
      </w:r>
      <w:r>
        <w:rPr>
          <w:rFonts w:hint="eastAsia" w:ascii="仿宋_GB2312" w:hAnsi="仿宋_GB2312" w:eastAsia="仿宋_GB2312" w:cs="仿宋_GB2312"/>
          <w:color w:val="000000" w:themeColor="text1"/>
          <w:sz w:val="32"/>
          <w:szCs w:val="32"/>
          <w14:textFill>
            <w14:solidFill>
              <w14:schemeClr w14:val="tx1"/>
            </w14:solidFill>
          </w14:textFill>
        </w:rPr>
        <w:t>加盖公章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14:paraId="7DD49865">
      <w:pPr>
        <w:pStyle w:val="10"/>
        <w:ind w:left="0" w:leftChars="0" w:firstLine="0"/>
        <w:rPr>
          <w:color w:val="000000" w:themeColor="text1"/>
          <w:lang w:val="en-US"/>
          <w14:textFill>
            <w14:solidFill>
              <w14:schemeClr w14:val="tx1"/>
            </w14:solidFill>
          </w14:textFill>
        </w:rPr>
      </w:pPr>
    </w:p>
    <w:p w14:paraId="5FE75CB1">
      <w:pPr>
        <w:pStyle w:val="10"/>
        <w:ind w:left="0" w:leftChars="0" w:firstLine="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49DBD1D6">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110DC8ED">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58E1D8D4">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6B4827B6">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4A286422">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0A963F4D">
      <w:pPr>
        <w:pStyle w:val="10"/>
        <w:rPr>
          <w:rFonts w:hint="eastAsia" w:ascii="仿宋_GB2312" w:hAnsi="仿宋_GB2312" w:eastAsia="仿宋_GB2312" w:cs="仿宋_GB2312"/>
          <w:color w:val="000000" w:themeColor="text1"/>
          <w:sz w:val="32"/>
          <w:szCs w:val="32"/>
          <w:lang w:val="en-US"/>
          <w14:textFill>
            <w14:solidFill>
              <w14:schemeClr w14:val="tx1"/>
            </w14:solidFill>
          </w14:textFill>
        </w:rPr>
      </w:pPr>
    </w:p>
    <w:p w14:paraId="4107235F">
      <w:pPr>
        <w:spacing w:before="97" w:line="222" w:lineRule="auto"/>
        <w:rPr>
          <w:rFonts w:hint="eastAsia" w:ascii="黑体" w:hAnsi="黑体" w:eastAsia="黑体" w:cs="黑体"/>
          <w:sz w:val="36"/>
          <w:szCs w:val="36"/>
        </w:rPr>
      </w:pPr>
    </w:p>
    <w:p w14:paraId="49E4C868">
      <w:pPr>
        <w:pStyle w:val="3"/>
        <w:ind w:left="0" w:leftChars="0" w:right="63"/>
        <w:jc w:val="both"/>
      </w:pPr>
    </w:p>
    <w:p w14:paraId="2794E0FA">
      <w:pPr>
        <w:pStyle w:val="14"/>
      </w:pPr>
    </w:p>
    <w:p w14:paraId="749B8C13">
      <w:pPr>
        <w:spacing w:before="97" w:line="222" w:lineRule="auto"/>
        <w:jc w:val="center"/>
        <w:rPr>
          <w:rFonts w:hint="eastAsia" w:ascii="黑体" w:hAnsi="黑体" w:eastAsia="黑体" w:cs="黑体"/>
          <w:sz w:val="36"/>
          <w:szCs w:val="36"/>
        </w:rPr>
      </w:pPr>
    </w:p>
    <w:p w14:paraId="792B4B7A">
      <w:pPr>
        <w:spacing w:before="97" w:line="222" w:lineRule="auto"/>
        <w:jc w:val="center"/>
        <w:rPr>
          <w:rFonts w:hint="eastAsia" w:ascii="黑体" w:hAnsi="黑体" w:eastAsia="黑体" w:cs="黑体"/>
          <w:sz w:val="36"/>
          <w:szCs w:val="36"/>
        </w:rPr>
      </w:pPr>
    </w:p>
    <w:p w14:paraId="1587A4D3">
      <w:pPr>
        <w:spacing w:before="97" w:line="222" w:lineRule="auto"/>
        <w:jc w:val="center"/>
        <w:rPr>
          <w:rFonts w:hint="eastAsia" w:ascii="黑体" w:hAnsi="黑体" w:eastAsia="黑体" w:cs="黑体"/>
          <w:sz w:val="36"/>
          <w:szCs w:val="36"/>
        </w:rPr>
      </w:pPr>
      <w:r>
        <w:rPr>
          <w:rFonts w:hint="eastAsia" w:ascii="黑体" w:hAnsi="黑体" w:eastAsia="黑体" w:cs="黑体"/>
          <w:sz w:val="36"/>
          <w:szCs w:val="36"/>
        </w:rPr>
        <w:t>1.报价函</w:t>
      </w:r>
    </w:p>
    <w:p w14:paraId="0FCAE981">
      <w:pPr>
        <w:spacing w:line="222" w:lineRule="auto"/>
        <w:jc w:val="right"/>
        <w:rPr>
          <w:rFonts w:hint="eastAsia" w:ascii="仿宋_GB2312" w:hAnsi="仿宋_GB2312" w:eastAsia="仿宋_GB2312" w:cs="仿宋_GB2312"/>
          <w:sz w:val="32"/>
          <w:szCs w:val="32"/>
        </w:rPr>
      </w:pPr>
    </w:p>
    <w:p w14:paraId="766CABD6">
      <w:pPr>
        <w:spacing w:line="56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themeColor="text1"/>
          <w:sz w:val="32"/>
          <w:szCs w:val="32"/>
          <w:u w:val="single"/>
          <w14:textFill>
            <w14:solidFill>
              <w14:schemeClr w14:val="tx1"/>
            </w14:solidFill>
          </w14:textFill>
        </w:rPr>
        <w:t>长葛市润通特来电新能源有限公司</w:t>
      </w:r>
      <w:r>
        <w:rPr>
          <w:rFonts w:hint="eastAsia" w:ascii="仿宋_GB2312" w:hAnsi="仿宋_GB2312" w:eastAsia="仿宋_GB2312" w:cs="仿宋_GB2312"/>
          <w:kern w:val="0"/>
          <w:sz w:val="32"/>
          <w:szCs w:val="32"/>
        </w:rPr>
        <w:t>：</w:t>
      </w:r>
    </w:p>
    <w:p w14:paraId="420936DD">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我方已仔细研究了长葛市空港电子商务产业园充电站项目全过程设计服务采购</w:t>
      </w:r>
      <w:r>
        <w:rPr>
          <w:rFonts w:hint="eastAsia" w:ascii="仿宋_GB2312" w:hAnsi="仿宋_GB2312" w:eastAsia="仿宋_GB2312" w:cs="仿宋_GB2312"/>
          <w:kern w:val="0"/>
          <w:sz w:val="32"/>
          <w:szCs w:val="32"/>
          <w:lang w:val="en-US" w:eastAsia="zh-CN"/>
        </w:rPr>
        <w:t>询</w:t>
      </w:r>
      <w:r>
        <w:rPr>
          <w:rFonts w:hint="eastAsia" w:ascii="仿宋_GB2312" w:hAnsi="仿宋_GB2312" w:eastAsia="仿宋_GB2312" w:cs="仿宋_GB2312"/>
          <w:kern w:val="0"/>
          <w:sz w:val="32"/>
          <w:szCs w:val="32"/>
        </w:rPr>
        <w:t>价函的全部内容，报价内容如下：</w:t>
      </w:r>
    </w:p>
    <w:tbl>
      <w:tblPr>
        <w:tblStyle w:val="12"/>
        <w:tblpPr w:leftFromText="180" w:rightFromText="180" w:vertAnchor="text" w:horzAnchor="page" w:tblpX="1588" w:tblpY="61"/>
        <w:tblOverlap w:val="never"/>
        <w:tblW w:w="8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5825"/>
      </w:tblGrid>
      <w:tr w14:paraId="5F27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2972" w:type="dxa"/>
            <w:vAlign w:val="center"/>
          </w:tcPr>
          <w:p w14:paraId="768A9B84">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spacing w:val="6"/>
                <w:sz w:val="32"/>
                <w:szCs w:val="32"/>
              </w:rPr>
              <w:t>报价</w:t>
            </w:r>
          </w:p>
        </w:tc>
        <w:tc>
          <w:tcPr>
            <w:tcW w:w="5825" w:type="dxa"/>
            <w:vAlign w:val="center"/>
          </w:tcPr>
          <w:p w14:paraId="3E56F0B3">
            <w:pPr>
              <w:spacing w:line="520" w:lineRule="exac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含税</w:t>
            </w:r>
            <w:r>
              <w:rPr>
                <w:rFonts w:hint="eastAsia" w:ascii="仿宋_GB2312" w:hAnsi="仿宋_GB2312" w:eastAsia="仿宋_GB2312" w:cs="仿宋_GB2312"/>
                <w:sz w:val="32"/>
                <w:szCs w:val="32"/>
                <w:lang w:eastAsia="zh-CN"/>
              </w:rPr>
              <w:t>）；</w:t>
            </w:r>
          </w:p>
          <w:p w14:paraId="3E7D11FC">
            <w:pPr>
              <w:spacing w:line="520" w:lineRule="exac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其中不含税报价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w:t>
            </w:r>
          </w:p>
        </w:tc>
      </w:tr>
      <w:tr w14:paraId="030D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72" w:type="dxa"/>
            <w:vAlign w:val="center"/>
          </w:tcPr>
          <w:p w14:paraId="16077892">
            <w:pPr>
              <w:pStyle w:val="15"/>
              <w:spacing w:before="202" w:line="218"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增值税税率(由报价</w:t>
            </w:r>
          </w:p>
          <w:p w14:paraId="37A9252C">
            <w:pPr>
              <w:pStyle w:val="15"/>
              <w:spacing w:before="41" w:line="219" w:lineRule="auto"/>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spacing w:val="2"/>
                <w:sz w:val="32"/>
                <w:szCs w:val="32"/>
              </w:rPr>
              <w:t>人根据企业纳税人身</w:t>
            </w:r>
            <w:r>
              <w:rPr>
                <w:rFonts w:hint="eastAsia" w:ascii="仿宋_GB2312" w:hAnsi="仿宋_GB2312" w:eastAsia="仿宋_GB2312" w:cs="仿宋_GB2312"/>
                <w:spacing w:val="15"/>
                <w:sz w:val="32"/>
                <w:szCs w:val="32"/>
              </w:rPr>
              <w:t>份填写)</w:t>
            </w:r>
          </w:p>
        </w:tc>
        <w:tc>
          <w:tcPr>
            <w:tcW w:w="5825" w:type="dxa"/>
            <w:vAlign w:val="center"/>
          </w:tcPr>
          <w:p w14:paraId="6F03E24C">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tc>
      </w:tr>
      <w:tr w14:paraId="1E83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2972" w:type="dxa"/>
            <w:vAlign w:val="center"/>
          </w:tcPr>
          <w:p w14:paraId="34D78662">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spacing w:val="6"/>
                <w:sz w:val="32"/>
                <w:szCs w:val="32"/>
              </w:rPr>
              <w:t>服务范围</w:t>
            </w:r>
          </w:p>
        </w:tc>
        <w:tc>
          <w:tcPr>
            <w:tcW w:w="5825" w:type="dxa"/>
            <w:vAlign w:val="center"/>
          </w:tcPr>
          <w:p w14:paraId="4B4B302D">
            <w:pPr>
              <w:spacing w:line="560" w:lineRule="exact"/>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长葛市空港电子商务产业园充电站项目全过程设计服务</w:t>
            </w:r>
          </w:p>
        </w:tc>
      </w:tr>
      <w:tr w14:paraId="0C3D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972" w:type="dxa"/>
            <w:vAlign w:val="center"/>
          </w:tcPr>
          <w:p w14:paraId="48E4DA80">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spacing w:val="7"/>
                <w:sz w:val="32"/>
                <w:szCs w:val="32"/>
              </w:rPr>
              <w:t>备注</w:t>
            </w:r>
          </w:p>
        </w:tc>
        <w:tc>
          <w:tcPr>
            <w:tcW w:w="5825" w:type="dxa"/>
          </w:tcPr>
          <w:p w14:paraId="0E9F3193">
            <w:pPr>
              <w:spacing w:line="560" w:lineRule="exact"/>
              <w:rPr>
                <w:rFonts w:hint="eastAsia" w:ascii="仿宋_GB2312" w:hAnsi="仿宋_GB2312" w:eastAsia="仿宋_GB2312" w:cs="仿宋_GB2312"/>
                <w:kern w:val="0"/>
                <w:sz w:val="32"/>
                <w:szCs w:val="32"/>
              </w:rPr>
            </w:pPr>
          </w:p>
        </w:tc>
      </w:tr>
    </w:tbl>
    <w:p w14:paraId="2CB1AF94">
      <w:pPr>
        <w:spacing w:line="560" w:lineRule="exact"/>
        <w:jc w:val="right"/>
        <w:rPr>
          <w:rFonts w:hint="eastAsia"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u w:val="single"/>
        </w:rPr>
        <w:t>报价人：</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（盖单位公章）</w:t>
      </w:r>
    </w:p>
    <w:p w14:paraId="37A9828E">
      <w:pPr>
        <w:spacing w:line="560" w:lineRule="exact"/>
        <w:jc w:val="right"/>
        <w:rPr>
          <w:rFonts w:hint="eastAsia"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u w:val="single"/>
        </w:rPr>
        <w:t>法定代表人或其委托代理人</w:t>
      </w:r>
      <w:r>
        <w:rPr>
          <w:rFonts w:hint="eastAsia" w:ascii="仿宋_GB2312" w:hAnsi="仿宋_GB2312" w:eastAsia="仿宋_GB2312" w:cs="仿宋_GB2312"/>
          <w:kern w:val="0"/>
          <w:sz w:val="32"/>
          <w:szCs w:val="32"/>
          <w:u w:val="single"/>
          <w:lang w:eastAsia="zh-CN"/>
        </w:rPr>
        <w:t>：</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（签字或盖章）</w:t>
      </w:r>
    </w:p>
    <w:p w14:paraId="7D02477E">
      <w:pPr>
        <w:spacing w:line="560" w:lineRule="exact"/>
        <w:ind w:firstLine="3840" w:firstLineChars="1200"/>
        <w:jc w:val="right"/>
      </w:pP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none"/>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none"/>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none"/>
        </w:rPr>
        <w:t>日</w:t>
      </w:r>
    </w:p>
    <w:p w14:paraId="5B7D98AB"/>
    <w:p w14:paraId="59D4389D">
      <w:pPr>
        <w:rPr>
          <w:rFonts w:hint="eastAsia" w:ascii="黑体" w:hAnsi="黑体" w:eastAsia="黑体" w:cs="黑体"/>
          <w:sz w:val="36"/>
          <w:szCs w:val="36"/>
        </w:rPr>
      </w:pPr>
    </w:p>
    <w:p w14:paraId="6D05A226">
      <w:pPr>
        <w:spacing w:before="97" w:line="222" w:lineRule="auto"/>
        <w:jc w:val="center"/>
        <w:rPr>
          <w:rFonts w:hint="eastAsia" w:ascii="黑体" w:hAnsi="黑体" w:eastAsia="黑体" w:cs="黑体"/>
          <w:sz w:val="36"/>
          <w:szCs w:val="36"/>
          <w:lang w:eastAsia="zh-CN"/>
        </w:rPr>
      </w:pPr>
      <w:r>
        <w:rPr>
          <w:rFonts w:hint="eastAsia" w:ascii="黑体" w:hAnsi="黑体" w:eastAsia="黑体" w:cs="黑体"/>
          <w:sz w:val="36"/>
          <w:szCs w:val="36"/>
        </w:rPr>
        <w:br w:type="page"/>
      </w:r>
      <w:r>
        <w:rPr>
          <w:rFonts w:hint="eastAsia" w:ascii="黑体" w:hAnsi="黑体" w:eastAsia="黑体" w:cs="黑体"/>
          <w:sz w:val="36"/>
          <w:szCs w:val="36"/>
          <w:lang w:val="en-US" w:eastAsia="zh-CN"/>
        </w:rPr>
        <w:t>2</w:t>
      </w:r>
      <w:r>
        <w:rPr>
          <w:rFonts w:hint="eastAsia" w:ascii="黑体" w:hAnsi="黑体" w:eastAsia="黑体" w:cs="黑体"/>
          <w:sz w:val="36"/>
          <w:szCs w:val="36"/>
        </w:rPr>
        <w:t>.</w:t>
      </w:r>
      <w:r>
        <w:rPr>
          <w:rFonts w:hint="eastAsia" w:ascii="黑体" w:hAnsi="黑体" w:eastAsia="黑体" w:cs="黑体"/>
          <w:sz w:val="36"/>
          <w:szCs w:val="36"/>
          <w:lang w:val="en-US" w:eastAsia="zh-CN"/>
        </w:rPr>
        <w:t>授权委托书</w:t>
      </w:r>
    </w:p>
    <w:p w14:paraId="5F70C8C9">
      <w:pPr>
        <w:bidi w:val="0"/>
        <w:jc w:val="center"/>
        <w:rPr>
          <w:rStyle w:val="16"/>
          <w:rFonts w:ascii="宋体" w:hAnsi="宋体" w:cs="宋体"/>
          <w:color w:val="auto"/>
          <w:kern w:val="0"/>
          <w:szCs w:val="21"/>
          <w:highlight w:val="none"/>
        </w:rPr>
      </w:pPr>
    </w:p>
    <w:p w14:paraId="79BC1978">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本人</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（姓名）系</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报价</w:t>
      </w:r>
      <w:r>
        <w:rPr>
          <w:rFonts w:hint="eastAsia" w:ascii="仿宋_GB2312" w:hAnsi="仿宋_GB2312" w:eastAsia="仿宋_GB2312" w:cs="仿宋_GB2312"/>
          <w:kern w:val="0"/>
          <w:sz w:val="32"/>
          <w:szCs w:val="32"/>
          <w:lang w:val="en-US"/>
        </w:rPr>
        <w:t>人</w:t>
      </w:r>
      <w:r>
        <w:rPr>
          <w:rFonts w:hint="eastAsia" w:ascii="仿宋_GB2312" w:hAnsi="仿宋_GB2312" w:eastAsia="仿宋_GB2312" w:cs="仿宋_GB2312"/>
          <w:kern w:val="0"/>
          <w:sz w:val="32"/>
          <w:szCs w:val="32"/>
          <w:lang w:val="en-US" w:eastAsia="zh-CN"/>
        </w:rPr>
        <w:t>全</w:t>
      </w:r>
      <w:r>
        <w:rPr>
          <w:rFonts w:hint="eastAsia" w:ascii="仿宋_GB2312" w:hAnsi="仿宋_GB2312" w:eastAsia="仿宋_GB2312" w:cs="仿宋_GB2312"/>
          <w:kern w:val="0"/>
          <w:sz w:val="32"/>
          <w:szCs w:val="32"/>
        </w:rPr>
        <w:t>称）的法定代表人，现委托</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（姓名）为我方代理人。代理人根据授权，以我方名义签署、澄清、说明、补正、递交、撤回、修改</w:t>
      </w:r>
      <w:r>
        <w:rPr>
          <w:rFonts w:hint="eastAsia" w:ascii="仿宋_GB2312" w:hAnsi="仿宋_GB2312" w:eastAsia="仿宋_GB2312" w:cs="仿宋_GB2312"/>
          <w:kern w:val="0"/>
          <w:sz w:val="32"/>
          <w:szCs w:val="32"/>
          <w:u w:val="single"/>
        </w:rPr>
        <w:t>长葛市空港电子商务产业园充电站项目全过程设计服务采购</w:t>
      </w:r>
      <w:r>
        <w:rPr>
          <w:rFonts w:hint="eastAsia" w:ascii="仿宋_GB2312" w:hAnsi="仿宋_GB2312" w:eastAsia="仿宋_GB2312" w:cs="仿宋_GB2312"/>
          <w:kern w:val="0"/>
          <w:sz w:val="32"/>
          <w:szCs w:val="32"/>
          <w:lang w:val="en-US" w:eastAsia="zh-CN"/>
        </w:rPr>
        <w:t>的报价</w:t>
      </w:r>
      <w:r>
        <w:rPr>
          <w:rFonts w:hint="eastAsia" w:ascii="仿宋_GB2312" w:hAnsi="仿宋_GB2312" w:eastAsia="仿宋_GB2312" w:cs="仿宋_GB2312"/>
          <w:kern w:val="0"/>
          <w:sz w:val="32"/>
          <w:szCs w:val="32"/>
        </w:rPr>
        <w:t>文件、签订合同和处理有关事宜，其法律后果由我方承担。</w:t>
      </w:r>
    </w:p>
    <w:p w14:paraId="60C9CB8A">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本授权书于</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日签字</w:t>
      </w:r>
      <w:r>
        <w:rPr>
          <w:rFonts w:hint="eastAsia" w:ascii="仿宋_GB2312" w:hAnsi="仿宋_GB2312" w:eastAsia="仿宋_GB2312" w:cs="仿宋_GB2312"/>
          <w:kern w:val="0"/>
          <w:sz w:val="32"/>
          <w:szCs w:val="32"/>
          <w:lang w:val="en-US" w:eastAsia="zh-CN"/>
        </w:rPr>
        <w:t>盖章</w:t>
      </w:r>
      <w:r>
        <w:rPr>
          <w:rFonts w:hint="eastAsia" w:ascii="仿宋_GB2312" w:hAnsi="仿宋_GB2312" w:eastAsia="仿宋_GB2312" w:cs="仿宋_GB2312"/>
          <w:kern w:val="0"/>
          <w:sz w:val="32"/>
          <w:szCs w:val="32"/>
        </w:rPr>
        <w:t>生效，特此声明。</w:t>
      </w:r>
    </w:p>
    <w:p w14:paraId="19352D57">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代理人无转委托权。</w:t>
      </w:r>
    </w:p>
    <w:p w14:paraId="7245C975">
      <w:pPr>
        <w:spacing w:line="560" w:lineRule="exact"/>
        <w:ind w:firstLine="640" w:firstLineChars="200"/>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附：</w:t>
      </w:r>
      <w:r>
        <w:rPr>
          <w:rFonts w:hint="eastAsia" w:ascii="仿宋_GB2312" w:hAnsi="仿宋_GB2312" w:eastAsia="仿宋_GB2312" w:cs="仿宋_GB2312"/>
          <w:kern w:val="0"/>
          <w:sz w:val="32"/>
          <w:szCs w:val="32"/>
          <w:lang w:val="en-US" w:eastAsia="zh-CN"/>
        </w:rPr>
        <w:t>委托</w:t>
      </w:r>
      <w:r>
        <w:rPr>
          <w:rFonts w:hint="eastAsia" w:ascii="仿宋_GB2312" w:hAnsi="仿宋_GB2312" w:eastAsia="仿宋_GB2312" w:cs="仿宋_GB2312"/>
          <w:kern w:val="0"/>
          <w:sz w:val="32"/>
          <w:szCs w:val="32"/>
        </w:rPr>
        <w:t>代理人身份证扫描件</w:t>
      </w:r>
    </w:p>
    <w:p w14:paraId="469EF929">
      <w:pPr>
        <w:shd w:val="clear"/>
        <w:snapToGrid w:val="0"/>
        <w:spacing w:line="360" w:lineRule="auto"/>
        <w:jc w:val="left"/>
        <w:rPr>
          <w:rStyle w:val="16"/>
          <w:rFonts w:hint="eastAsia" w:ascii="宋体" w:hAnsi="宋体" w:cs="宋体"/>
          <w:color w:val="auto"/>
          <w:kern w:val="0"/>
          <w:sz w:val="24"/>
          <w:szCs w:val="24"/>
          <w:highlight w:val="none"/>
        </w:rPr>
      </w:pPr>
      <w:r>
        <w:rPr>
          <w:rStyle w:val="16"/>
          <w:rFonts w:hint="eastAsia" w:ascii="宋体" w:hAnsi="宋体" w:cs="宋体"/>
          <w:color w:val="auto"/>
          <w:kern w:val="0"/>
          <w:sz w:val="24"/>
          <w:szCs w:val="24"/>
          <w:highlight w:val="none"/>
        </w:rPr>
        <w:t xml:space="preserve">                 </w:t>
      </w:r>
    </w:p>
    <w:p w14:paraId="0E472995">
      <w:pPr>
        <w:shd w:val="clear"/>
        <w:snapToGrid w:val="0"/>
        <w:spacing w:line="360" w:lineRule="auto"/>
        <w:rPr>
          <w:rStyle w:val="16"/>
          <w:rFonts w:hint="eastAsia" w:ascii="宋体" w:hAnsi="宋体" w:cs="宋体"/>
          <w:color w:val="auto"/>
          <w:kern w:val="0"/>
          <w:sz w:val="24"/>
          <w:szCs w:val="24"/>
          <w:highlight w:val="none"/>
        </w:rPr>
      </w:pPr>
    </w:p>
    <w:p w14:paraId="04D49C0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报价人名称</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（盖章）</w:t>
      </w:r>
    </w:p>
    <w:p w14:paraId="5BB1D13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法定代表人：</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（签字</w:t>
      </w:r>
      <w:r>
        <w:rPr>
          <w:rFonts w:hint="eastAsia" w:ascii="仿宋_GB2312" w:hAnsi="仿宋_GB2312" w:eastAsia="仿宋_GB2312" w:cs="仿宋_GB2312"/>
          <w:kern w:val="0"/>
          <w:sz w:val="32"/>
          <w:szCs w:val="32"/>
          <w:lang w:val="en-US" w:eastAsia="zh-CN"/>
        </w:rPr>
        <w:t>或盖章</w:t>
      </w:r>
      <w:r>
        <w:rPr>
          <w:rFonts w:hint="eastAsia" w:ascii="仿宋_GB2312" w:hAnsi="仿宋_GB2312" w:eastAsia="仿宋_GB2312" w:cs="仿宋_GB2312"/>
          <w:kern w:val="0"/>
          <w:sz w:val="32"/>
          <w:szCs w:val="32"/>
        </w:rPr>
        <w:t>）</w:t>
      </w:r>
    </w:p>
    <w:p w14:paraId="6AD3F85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righ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委托代理人：</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（签字</w:t>
      </w:r>
      <w:r>
        <w:rPr>
          <w:rFonts w:hint="eastAsia" w:ascii="仿宋_GB2312" w:hAnsi="仿宋_GB2312" w:eastAsia="仿宋_GB2312" w:cs="仿宋_GB2312"/>
          <w:kern w:val="0"/>
          <w:sz w:val="32"/>
          <w:szCs w:val="32"/>
          <w:lang w:val="en-US" w:eastAsia="zh-CN"/>
        </w:rPr>
        <w:t>或盖章</w:t>
      </w:r>
      <w:r>
        <w:rPr>
          <w:rFonts w:hint="eastAsia" w:ascii="仿宋_GB2312" w:hAnsi="仿宋_GB2312" w:eastAsia="仿宋_GB2312" w:cs="仿宋_GB2312"/>
          <w:kern w:val="0"/>
          <w:sz w:val="32"/>
          <w:szCs w:val="32"/>
        </w:rPr>
        <w:t>）</w:t>
      </w:r>
    </w:p>
    <w:p w14:paraId="05EED2D2">
      <w:pPr>
        <w:shd w:val="clear"/>
        <w:snapToGrid w:val="0"/>
        <w:spacing w:line="360" w:lineRule="auto"/>
        <w:rPr>
          <w:rStyle w:val="16"/>
          <w:rFonts w:ascii="宋体" w:hAnsi="宋体" w:cs="宋体"/>
          <w:color w:val="auto"/>
          <w:kern w:val="0"/>
          <w:sz w:val="24"/>
          <w:szCs w:val="24"/>
          <w:highlight w:val="none"/>
        </w:rPr>
      </w:pPr>
      <w:r>
        <w:rPr>
          <w:rStyle w:val="16"/>
          <w:rFonts w:hint="eastAsia" w:ascii="宋体" w:hAnsi="宋体" w:cs="宋体"/>
          <w:color w:val="auto"/>
          <w:kern w:val="0"/>
          <w:sz w:val="24"/>
          <w:szCs w:val="24"/>
          <w:highlight w:val="none"/>
        </w:rPr>
        <w:t xml:space="preserve">                         </w:t>
      </w:r>
      <w:r>
        <w:rPr>
          <w:rStyle w:val="16"/>
          <w:rFonts w:hint="eastAsia" w:ascii="宋体" w:hAnsi="宋体" w:cs="宋体"/>
          <w:color w:val="auto"/>
          <w:kern w:val="0"/>
          <w:sz w:val="24"/>
          <w:szCs w:val="24"/>
          <w:highlight w:val="none"/>
          <w:lang w:val="en-US" w:eastAsia="zh-CN"/>
        </w:rPr>
        <w:t xml:space="preserve">    </w:t>
      </w:r>
    </w:p>
    <w:p w14:paraId="2BF8A003">
      <w:pPr>
        <w:shd w:val="clear"/>
        <w:snapToGrid w:val="0"/>
        <w:rPr>
          <w:rFonts w:hint="eastAsia" w:ascii="宋体" w:hAnsi="宋体" w:eastAsia="宋体" w:cs="宋体"/>
          <w:color w:val="000000"/>
          <w:sz w:val="24"/>
          <w:highlight w:val="none"/>
          <w:lang w:bidi="ar"/>
        </w:rPr>
      </w:pPr>
      <w:r>
        <w:rPr>
          <w:rStyle w:val="16"/>
          <w:rFonts w:hint="eastAsia" w:ascii="宋体" w:hAnsi="宋体" w:cs="宋体"/>
          <w:color w:val="auto"/>
          <w:kern w:val="0"/>
          <w:sz w:val="24"/>
          <w:szCs w:val="24"/>
          <w:highlight w:val="none"/>
        </w:rPr>
        <w:t xml:space="preserve">                              </w:t>
      </w:r>
      <w:r>
        <w:rPr>
          <w:rStyle w:val="16"/>
          <w:rFonts w:hint="eastAsia" w:ascii="宋体" w:hAnsi="宋体" w:cs="宋体"/>
          <w:color w:val="auto"/>
          <w:kern w:val="0"/>
          <w:sz w:val="24"/>
          <w:szCs w:val="24"/>
          <w:highlight w:val="none"/>
          <w:lang w:val="en-US" w:eastAsia="zh-CN"/>
        </w:rPr>
        <w:t xml:space="preserve">  </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rPr>
        <w:t>日</w:t>
      </w:r>
    </w:p>
    <w:p w14:paraId="6A06DBCB">
      <w:pPr>
        <w:rPr>
          <w:rFonts w:hint="eastAsia" w:ascii="黑体" w:hAnsi="黑体" w:eastAsia="黑体" w:cs="黑体"/>
          <w:sz w:val="36"/>
          <w:szCs w:val="36"/>
        </w:rPr>
      </w:pPr>
    </w:p>
    <w:p w14:paraId="48989BE2">
      <w:pPr>
        <w:rPr>
          <w:rFonts w:hint="eastAsia" w:ascii="黑体" w:hAnsi="黑体" w:eastAsia="黑体" w:cs="黑体"/>
          <w:sz w:val="36"/>
          <w:szCs w:val="36"/>
        </w:rPr>
      </w:pPr>
      <w:r>
        <w:rPr>
          <w:rFonts w:hint="eastAsia" w:ascii="黑体" w:hAnsi="黑体" w:eastAsia="黑体" w:cs="黑体"/>
          <w:sz w:val="36"/>
          <w:szCs w:val="36"/>
        </w:rPr>
        <w:br w:type="page"/>
      </w:r>
    </w:p>
    <w:p w14:paraId="7C56C789">
      <w:pPr>
        <w:spacing w:before="97" w:line="222" w:lineRule="auto"/>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3</w:t>
      </w:r>
      <w:r>
        <w:rPr>
          <w:rFonts w:hint="eastAsia" w:ascii="黑体" w:hAnsi="黑体" w:eastAsia="黑体" w:cs="黑体"/>
          <w:sz w:val="36"/>
          <w:szCs w:val="36"/>
        </w:rPr>
        <w:t>.</w:t>
      </w:r>
      <w:r>
        <w:rPr>
          <w:rFonts w:hint="eastAsia" w:ascii="黑体" w:hAnsi="黑体" w:eastAsia="黑体" w:cs="黑体"/>
          <w:sz w:val="36"/>
          <w:szCs w:val="36"/>
          <w:lang w:val="en-US" w:eastAsia="zh-CN"/>
        </w:rPr>
        <w:t>营业执照、</w:t>
      </w:r>
      <w:r>
        <w:rPr>
          <w:rFonts w:hint="eastAsia" w:ascii="黑体" w:hAnsi="黑体" w:eastAsia="黑体" w:cs="黑体"/>
          <w:sz w:val="36"/>
          <w:szCs w:val="36"/>
        </w:rPr>
        <w:t>资质证书</w:t>
      </w:r>
      <w:r>
        <w:rPr>
          <w:rFonts w:hint="eastAsia" w:ascii="黑体" w:hAnsi="黑体" w:eastAsia="黑体" w:cs="黑体"/>
          <w:sz w:val="36"/>
          <w:szCs w:val="36"/>
          <w:lang w:val="en-US" w:eastAsia="zh-CN"/>
        </w:rPr>
        <w:t>等资料</w:t>
      </w:r>
    </w:p>
    <w:p w14:paraId="2831D6CC">
      <w:pPr>
        <w:spacing w:before="246" w:line="225" w:lineRule="auto"/>
        <w:jc w:val="center"/>
        <w:rPr>
          <w:rFonts w:hint="eastAsia" w:ascii="宋体" w:hAnsi="宋体" w:cs="宋体"/>
          <w:b/>
          <w:bCs/>
          <w:spacing w:val="3"/>
          <w:sz w:val="32"/>
          <w:szCs w:val="32"/>
        </w:rPr>
      </w:pPr>
      <w:r>
        <w:rPr>
          <w:rFonts w:hint="eastAsia" w:ascii="宋体" w:hAnsi="宋体" w:cs="宋体"/>
          <w:b w:val="0"/>
          <w:bCs w:val="0"/>
          <w:spacing w:val="3"/>
          <w:sz w:val="32"/>
          <w:szCs w:val="32"/>
          <w:lang w:eastAsia="zh-CN"/>
        </w:rPr>
        <w:t>（</w:t>
      </w:r>
      <w:r>
        <w:rPr>
          <w:rFonts w:hint="eastAsia" w:ascii="宋体" w:hAnsi="宋体" w:cs="宋体"/>
          <w:b w:val="0"/>
          <w:bCs w:val="0"/>
          <w:spacing w:val="3"/>
          <w:sz w:val="28"/>
          <w:szCs w:val="28"/>
        </w:rPr>
        <w:t>营业执照须附“国家企业信用信息公示系统”查询证明</w:t>
      </w:r>
      <w:r>
        <w:rPr>
          <w:rFonts w:hint="eastAsia" w:ascii="宋体" w:hAnsi="宋体" w:cs="宋体"/>
          <w:b w:val="0"/>
          <w:bCs w:val="0"/>
          <w:spacing w:val="3"/>
          <w:sz w:val="28"/>
          <w:szCs w:val="28"/>
          <w:lang w:eastAsia="zh-CN"/>
        </w:rPr>
        <w:t>，</w:t>
      </w:r>
      <w:r>
        <w:rPr>
          <w:rFonts w:hint="eastAsia" w:ascii="宋体" w:hAnsi="宋体" w:cs="宋体"/>
          <w:b w:val="0"/>
          <w:bCs w:val="0"/>
          <w:spacing w:val="3"/>
          <w:sz w:val="28"/>
          <w:szCs w:val="28"/>
          <w:lang w:val="en-US" w:eastAsia="zh-CN"/>
        </w:rPr>
        <w:t>资质证书（如需）须提供全国建筑市场监管公共服务平台（四库一平台）的企业资质查询截图和河南省建筑市场监管公共服务平台的企业资质查询截图，不能使用标注异常资质承揽本项目，查询结果均须显示查询时间，</w:t>
      </w:r>
      <w:r>
        <w:rPr>
          <w:rFonts w:hint="eastAsia" w:ascii="宋体" w:hAnsi="宋体" w:cs="宋体"/>
          <w:color w:val="auto"/>
          <w:spacing w:val="0"/>
          <w:sz w:val="28"/>
          <w:szCs w:val="28"/>
          <w:lang w:val="en-US" w:eastAsia="zh-CN"/>
        </w:rPr>
        <w:t>查询时间须在收到询价函当日之后。</w:t>
      </w:r>
      <w:r>
        <w:rPr>
          <w:rFonts w:hint="eastAsia" w:ascii="宋体" w:hAnsi="宋体" w:cs="宋体"/>
          <w:b w:val="0"/>
          <w:bCs w:val="0"/>
          <w:spacing w:val="3"/>
          <w:sz w:val="32"/>
          <w:szCs w:val="32"/>
          <w:lang w:eastAsia="zh-CN"/>
        </w:rPr>
        <w:t>）</w:t>
      </w:r>
    </w:p>
    <w:p w14:paraId="1B0A05B0">
      <w:pPr>
        <w:spacing w:before="246" w:line="225" w:lineRule="auto"/>
        <w:jc w:val="center"/>
        <w:rPr>
          <w:rFonts w:hint="eastAsia" w:ascii="宋体" w:hAnsi="宋体" w:cs="宋体"/>
          <w:b/>
          <w:bCs/>
          <w:spacing w:val="3"/>
          <w:sz w:val="32"/>
          <w:szCs w:val="32"/>
        </w:rPr>
      </w:pPr>
    </w:p>
    <w:p w14:paraId="6A88DF8A">
      <w:pPr>
        <w:spacing w:before="246" w:line="225" w:lineRule="auto"/>
        <w:jc w:val="center"/>
        <w:rPr>
          <w:rFonts w:hint="eastAsia" w:ascii="宋体" w:hAnsi="宋体" w:cs="宋体"/>
          <w:b/>
          <w:bCs/>
          <w:spacing w:val="3"/>
          <w:sz w:val="32"/>
          <w:szCs w:val="32"/>
        </w:rPr>
      </w:pPr>
    </w:p>
    <w:p w14:paraId="1FF4B097">
      <w:pPr>
        <w:spacing w:before="246" w:line="225" w:lineRule="auto"/>
        <w:jc w:val="center"/>
        <w:rPr>
          <w:rFonts w:hint="eastAsia" w:ascii="宋体" w:hAnsi="宋体" w:cs="宋体"/>
          <w:b/>
          <w:bCs/>
          <w:spacing w:val="3"/>
          <w:sz w:val="32"/>
          <w:szCs w:val="32"/>
        </w:rPr>
      </w:pPr>
    </w:p>
    <w:p w14:paraId="09274336">
      <w:pPr>
        <w:spacing w:before="246" w:line="225" w:lineRule="auto"/>
        <w:jc w:val="center"/>
        <w:rPr>
          <w:rFonts w:hint="eastAsia" w:ascii="宋体" w:hAnsi="宋体" w:cs="宋体"/>
          <w:b/>
          <w:bCs/>
          <w:spacing w:val="3"/>
          <w:sz w:val="32"/>
          <w:szCs w:val="32"/>
        </w:rPr>
      </w:pPr>
    </w:p>
    <w:p w14:paraId="424A247E">
      <w:pPr>
        <w:spacing w:before="246" w:line="225" w:lineRule="auto"/>
        <w:jc w:val="center"/>
        <w:rPr>
          <w:rFonts w:hint="eastAsia" w:ascii="宋体" w:hAnsi="宋体" w:cs="宋体"/>
          <w:b/>
          <w:bCs/>
          <w:spacing w:val="3"/>
          <w:sz w:val="32"/>
          <w:szCs w:val="32"/>
        </w:rPr>
      </w:pPr>
    </w:p>
    <w:p w14:paraId="3166C041">
      <w:pPr>
        <w:spacing w:before="246" w:line="225" w:lineRule="auto"/>
        <w:jc w:val="center"/>
        <w:rPr>
          <w:rFonts w:hint="eastAsia" w:ascii="宋体" w:hAnsi="宋体" w:cs="宋体"/>
          <w:b/>
          <w:bCs/>
          <w:spacing w:val="3"/>
          <w:sz w:val="32"/>
          <w:szCs w:val="32"/>
        </w:rPr>
      </w:pPr>
    </w:p>
    <w:p w14:paraId="4DEA4638">
      <w:pPr>
        <w:spacing w:before="246" w:line="225" w:lineRule="auto"/>
        <w:jc w:val="center"/>
        <w:rPr>
          <w:rFonts w:hint="eastAsia" w:ascii="宋体" w:hAnsi="宋体" w:cs="宋体"/>
          <w:b/>
          <w:bCs/>
          <w:spacing w:val="3"/>
          <w:sz w:val="32"/>
          <w:szCs w:val="32"/>
        </w:rPr>
      </w:pPr>
    </w:p>
    <w:p w14:paraId="2F94AC8F">
      <w:pPr>
        <w:spacing w:before="246" w:line="225" w:lineRule="auto"/>
        <w:jc w:val="center"/>
        <w:rPr>
          <w:rFonts w:hint="eastAsia" w:ascii="宋体" w:hAnsi="宋体" w:cs="宋体"/>
          <w:b/>
          <w:bCs/>
          <w:spacing w:val="3"/>
          <w:sz w:val="32"/>
          <w:szCs w:val="32"/>
        </w:rPr>
      </w:pPr>
    </w:p>
    <w:p w14:paraId="24CD4972">
      <w:pPr>
        <w:spacing w:before="246" w:line="225" w:lineRule="auto"/>
        <w:jc w:val="both"/>
        <w:rPr>
          <w:rFonts w:hint="eastAsia" w:ascii="宋体" w:hAnsi="宋体" w:cs="宋体"/>
          <w:b/>
          <w:bCs/>
          <w:spacing w:val="3"/>
          <w:sz w:val="32"/>
          <w:szCs w:val="32"/>
        </w:rPr>
      </w:pPr>
    </w:p>
    <w:p w14:paraId="0D69BD56">
      <w:pPr>
        <w:spacing w:before="246" w:line="225" w:lineRule="auto"/>
        <w:jc w:val="both"/>
        <w:rPr>
          <w:rFonts w:hint="eastAsia" w:ascii="宋体" w:hAnsi="宋体" w:cs="宋体"/>
          <w:b/>
          <w:bCs/>
          <w:spacing w:val="3"/>
          <w:sz w:val="32"/>
          <w:szCs w:val="32"/>
        </w:rPr>
      </w:pPr>
    </w:p>
    <w:p w14:paraId="61EFD40D">
      <w:pPr>
        <w:jc w:val="center"/>
        <w:rPr>
          <w:rFonts w:hint="eastAsia" w:ascii="黑体" w:hAnsi="黑体" w:eastAsia="黑体" w:cs="黑体"/>
          <w:sz w:val="36"/>
          <w:szCs w:val="36"/>
          <w:lang w:eastAsia="zh-CN"/>
        </w:rPr>
      </w:pPr>
      <w:r>
        <w:rPr>
          <w:rFonts w:hint="eastAsia" w:ascii="黑体" w:hAnsi="黑体" w:eastAsia="黑体" w:cs="黑体"/>
          <w:sz w:val="36"/>
          <w:szCs w:val="36"/>
          <w:lang w:val="en-US" w:eastAsia="zh-CN"/>
        </w:rPr>
        <w:t>4</w:t>
      </w:r>
      <w:r>
        <w:rPr>
          <w:rFonts w:hint="eastAsia" w:ascii="黑体" w:hAnsi="黑体" w:eastAsia="黑体" w:cs="黑体"/>
          <w:sz w:val="36"/>
          <w:szCs w:val="36"/>
        </w:rPr>
        <w:t>.业绩合同</w:t>
      </w:r>
      <w:r>
        <w:rPr>
          <w:rFonts w:hint="eastAsia" w:ascii="黑体" w:hAnsi="黑体" w:eastAsia="黑体" w:cs="黑体"/>
          <w:sz w:val="36"/>
          <w:szCs w:val="36"/>
          <w:lang w:val="en-US" w:eastAsia="zh-CN"/>
        </w:rPr>
        <w:t>资料</w:t>
      </w:r>
    </w:p>
    <w:p w14:paraId="48A6ED8F">
      <w:pPr>
        <w:spacing w:before="246" w:line="225" w:lineRule="auto"/>
        <w:jc w:val="center"/>
        <w:rPr>
          <w:rFonts w:hint="eastAsia" w:ascii="宋体" w:hAnsi="宋体" w:cs="宋体"/>
          <w:b/>
          <w:bCs/>
          <w:spacing w:val="3"/>
          <w:sz w:val="32"/>
          <w:szCs w:val="32"/>
        </w:rPr>
      </w:pPr>
    </w:p>
    <w:p w14:paraId="46F463EF">
      <w:pPr>
        <w:spacing w:before="246" w:line="225" w:lineRule="auto"/>
        <w:jc w:val="center"/>
        <w:rPr>
          <w:rFonts w:hint="eastAsia" w:ascii="宋体" w:hAnsi="宋体" w:cs="宋体"/>
          <w:b/>
          <w:bCs/>
          <w:spacing w:val="3"/>
          <w:sz w:val="32"/>
          <w:szCs w:val="32"/>
        </w:rPr>
      </w:pPr>
    </w:p>
    <w:p w14:paraId="28AAB1A0">
      <w:pPr>
        <w:spacing w:before="246" w:line="225" w:lineRule="auto"/>
        <w:jc w:val="center"/>
        <w:rPr>
          <w:rFonts w:hint="eastAsia" w:ascii="宋体" w:hAnsi="宋体" w:cs="宋体"/>
          <w:b/>
          <w:bCs/>
          <w:spacing w:val="3"/>
          <w:sz w:val="32"/>
          <w:szCs w:val="32"/>
        </w:rPr>
      </w:pPr>
    </w:p>
    <w:p w14:paraId="376D0CE2">
      <w:pPr>
        <w:spacing w:before="246" w:line="225" w:lineRule="auto"/>
        <w:jc w:val="center"/>
        <w:rPr>
          <w:rFonts w:hint="eastAsia" w:ascii="宋体" w:hAnsi="宋体" w:cs="宋体"/>
          <w:b/>
          <w:bCs/>
          <w:spacing w:val="3"/>
          <w:sz w:val="32"/>
          <w:szCs w:val="32"/>
        </w:rPr>
      </w:pPr>
    </w:p>
    <w:p w14:paraId="6D94180F">
      <w:pPr>
        <w:spacing w:before="246" w:line="225" w:lineRule="auto"/>
        <w:jc w:val="center"/>
        <w:rPr>
          <w:rFonts w:hint="eastAsia" w:ascii="宋体" w:hAnsi="宋体" w:cs="宋体"/>
          <w:b/>
          <w:bCs/>
          <w:spacing w:val="3"/>
          <w:sz w:val="32"/>
          <w:szCs w:val="32"/>
        </w:rPr>
      </w:pPr>
    </w:p>
    <w:p w14:paraId="656BEF1C">
      <w:pPr>
        <w:spacing w:before="246" w:line="225" w:lineRule="auto"/>
        <w:jc w:val="center"/>
        <w:rPr>
          <w:rFonts w:hint="eastAsia" w:ascii="宋体" w:hAnsi="宋体" w:cs="宋体"/>
          <w:b/>
          <w:bCs/>
          <w:spacing w:val="3"/>
          <w:sz w:val="32"/>
          <w:szCs w:val="32"/>
        </w:rPr>
      </w:pPr>
    </w:p>
    <w:p w14:paraId="78C0E228">
      <w:pPr>
        <w:spacing w:before="246" w:line="225" w:lineRule="auto"/>
        <w:jc w:val="center"/>
        <w:rPr>
          <w:rFonts w:hint="eastAsia" w:ascii="宋体" w:hAnsi="宋体" w:cs="宋体"/>
          <w:b/>
          <w:bCs/>
          <w:spacing w:val="3"/>
          <w:sz w:val="32"/>
          <w:szCs w:val="32"/>
        </w:rPr>
      </w:pPr>
    </w:p>
    <w:p w14:paraId="1AB10255">
      <w:pPr>
        <w:spacing w:before="246" w:line="225" w:lineRule="auto"/>
        <w:jc w:val="center"/>
        <w:rPr>
          <w:rFonts w:hint="eastAsia" w:ascii="宋体" w:hAnsi="宋体" w:cs="宋体"/>
          <w:b/>
          <w:bCs/>
          <w:spacing w:val="3"/>
          <w:sz w:val="32"/>
          <w:szCs w:val="32"/>
        </w:rPr>
      </w:pPr>
    </w:p>
    <w:p w14:paraId="13B33CA4">
      <w:pPr>
        <w:spacing w:before="246" w:line="225" w:lineRule="auto"/>
        <w:jc w:val="center"/>
        <w:rPr>
          <w:rFonts w:hint="eastAsia" w:ascii="宋体" w:hAnsi="宋体" w:cs="宋体"/>
          <w:b/>
          <w:bCs/>
          <w:spacing w:val="3"/>
          <w:sz w:val="32"/>
          <w:szCs w:val="32"/>
        </w:rPr>
      </w:pPr>
    </w:p>
    <w:p w14:paraId="5E2A172C">
      <w:pPr>
        <w:spacing w:before="246" w:line="225" w:lineRule="auto"/>
        <w:jc w:val="center"/>
        <w:rPr>
          <w:rFonts w:hint="eastAsia" w:ascii="宋体" w:hAnsi="宋体" w:cs="宋体"/>
          <w:b/>
          <w:bCs/>
          <w:spacing w:val="3"/>
          <w:sz w:val="32"/>
          <w:szCs w:val="32"/>
        </w:rPr>
      </w:pPr>
    </w:p>
    <w:p w14:paraId="0FC7EAA6">
      <w:pPr>
        <w:spacing w:before="246" w:line="225" w:lineRule="auto"/>
        <w:jc w:val="center"/>
        <w:rPr>
          <w:rFonts w:hint="eastAsia" w:ascii="宋体" w:hAnsi="宋体" w:cs="宋体"/>
          <w:b/>
          <w:bCs/>
          <w:spacing w:val="3"/>
          <w:sz w:val="32"/>
          <w:szCs w:val="32"/>
        </w:rPr>
      </w:pPr>
    </w:p>
    <w:p w14:paraId="13A6C46D">
      <w:pPr>
        <w:spacing w:before="246" w:line="225" w:lineRule="auto"/>
        <w:rPr>
          <w:rFonts w:hint="eastAsia" w:ascii="宋体" w:hAnsi="宋体" w:cs="宋体"/>
          <w:b/>
          <w:bCs/>
          <w:spacing w:val="3"/>
          <w:sz w:val="32"/>
          <w:szCs w:val="32"/>
        </w:rPr>
      </w:pPr>
    </w:p>
    <w:p w14:paraId="6B42C567">
      <w:pPr>
        <w:rPr>
          <w:rFonts w:hint="eastAsia" w:ascii="宋体" w:hAnsi="宋体" w:cs="宋体"/>
          <w:b/>
          <w:bCs/>
          <w:spacing w:val="3"/>
          <w:sz w:val="32"/>
          <w:szCs w:val="32"/>
        </w:rPr>
      </w:pPr>
      <w:r>
        <w:rPr>
          <w:rFonts w:hint="eastAsia" w:ascii="宋体" w:hAnsi="宋体" w:cs="宋体"/>
          <w:b/>
          <w:bCs/>
          <w:spacing w:val="3"/>
          <w:sz w:val="32"/>
          <w:szCs w:val="32"/>
        </w:rPr>
        <w:br w:type="page"/>
      </w:r>
    </w:p>
    <w:p w14:paraId="7FCA40D1">
      <w:pPr>
        <w:numPr>
          <w:ilvl w:val="0"/>
          <w:numId w:val="0"/>
        </w:numPr>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5.</w:t>
      </w:r>
      <w:r>
        <w:rPr>
          <w:rFonts w:hint="eastAsia" w:ascii="黑体" w:hAnsi="黑体" w:eastAsia="黑体" w:cs="黑体"/>
          <w:sz w:val="36"/>
          <w:szCs w:val="36"/>
        </w:rPr>
        <w:t>信用证明</w:t>
      </w:r>
      <w:r>
        <w:rPr>
          <w:rFonts w:hint="eastAsia" w:ascii="黑体" w:hAnsi="黑体" w:eastAsia="黑体" w:cs="黑体"/>
          <w:sz w:val="36"/>
          <w:szCs w:val="36"/>
          <w:lang w:val="en-US" w:eastAsia="zh-CN"/>
        </w:rPr>
        <w:t>资料</w:t>
      </w:r>
    </w:p>
    <w:p w14:paraId="5310A368">
      <w:pPr>
        <w:pStyle w:val="18"/>
        <w:tabs>
          <w:tab w:val="left" w:pos="0"/>
          <w:tab w:val="clear" w:pos="425"/>
        </w:tabs>
        <w:spacing w:before="120" w:after="120" w:line="360" w:lineRule="auto"/>
        <w:ind w:left="0" w:firstLine="0"/>
        <w:jc w:val="center"/>
        <w:rPr>
          <w:color w:val="auto"/>
          <w:spacing w:val="0"/>
          <w:szCs w:val="21"/>
          <w:highlight w:val="none"/>
        </w:rPr>
      </w:pPr>
      <w:bookmarkStart w:id="0" w:name="_Toc14912"/>
      <w:bookmarkStart w:id="1" w:name="_Toc10390"/>
      <w:bookmarkStart w:id="2" w:name="_Toc7964"/>
      <w:bookmarkStart w:id="3" w:name="_Toc8555"/>
      <w:r>
        <w:rPr>
          <w:rFonts w:hint="eastAsia" w:ascii="宋体" w:hAnsi="宋体" w:cs="宋体"/>
          <w:color w:val="auto"/>
          <w:spacing w:val="0"/>
          <w:sz w:val="32"/>
          <w:szCs w:val="32"/>
          <w:highlight w:val="none"/>
        </w:rPr>
        <w:t>（</w:t>
      </w:r>
      <w:r>
        <w:rPr>
          <w:rFonts w:hint="eastAsia" w:ascii="宋体" w:hAnsi="宋体" w:cs="宋体"/>
          <w:color w:val="auto"/>
          <w:spacing w:val="0"/>
          <w:sz w:val="32"/>
          <w:szCs w:val="32"/>
          <w:highlight w:val="none"/>
          <w:lang w:val="en-US" w:eastAsia="zh-CN"/>
        </w:rPr>
        <w:t>一</w:t>
      </w:r>
      <w:r>
        <w:rPr>
          <w:rFonts w:hint="eastAsia" w:ascii="宋体" w:hAnsi="宋体" w:cs="宋体"/>
          <w:color w:val="auto"/>
          <w:spacing w:val="0"/>
          <w:sz w:val="32"/>
          <w:szCs w:val="32"/>
          <w:highlight w:val="none"/>
        </w:rPr>
        <w:t>）</w:t>
      </w:r>
      <w:r>
        <w:rPr>
          <w:rFonts w:ascii="宋体" w:hAnsi="宋体" w:cs="宋体"/>
          <w:color w:val="auto"/>
          <w:spacing w:val="0"/>
          <w:sz w:val="32"/>
          <w:szCs w:val="32"/>
          <w:highlight w:val="none"/>
        </w:rPr>
        <w:t>承诺书</w:t>
      </w:r>
      <w:bookmarkEnd w:id="0"/>
      <w:bookmarkEnd w:id="1"/>
      <w:bookmarkEnd w:id="2"/>
      <w:bookmarkEnd w:id="3"/>
    </w:p>
    <w:p w14:paraId="126386D4">
      <w:pPr>
        <w:spacing w:line="360" w:lineRule="auto"/>
        <w:rPr>
          <w:rFonts w:ascii="宋体" w:hAnsi="宋体" w:cs="宋体"/>
          <w:color w:val="auto"/>
          <w:spacing w:val="0"/>
          <w:sz w:val="28"/>
          <w:szCs w:val="28"/>
          <w:highlight w:val="none"/>
        </w:rPr>
      </w:pPr>
      <w:r>
        <w:rPr>
          <w:rFonts w:hint="eastAsia" w:ascii="宋体" w:hAnsi="宋体" w:cs="宋体"/>
          <w:color w:val="auto"/>
          <w:spacing w:val="0"/>
          <w:sz w:val="28"/>
          <w:szCs w:val="28"/>
          <w:highlight w:val="none"/>
        </w:rPr>
        <w:t>本</w:t>
      </w:r>
      <w:r>
        <w:rPr>
          <w:rFonts w:hint="eastAsia" w:ascii="宋体" w:hAnsi="宋体" w:cs="宋体"/>
          <w:color w:val="auto"/>
          <w:spacing w:val="0"/>
          <w:sz w:val="28"/>
          <w:szCs w:val="28"/>
          <w:highlight w:val="none"/>
          <w:lang w:val="en-US" w:eastAsia="zh-CN"/>
        </w:rPr>
        <w:t>单位</w:t>
      </w:r>
      <w:r>
        <w:rPr>
          <w:rFonts w:hint="eastAsia" w:ascii="宋体" w:hAnsi="宋体" w:cs="宋体"/>
          <w:color w:val="auto"/>
          <w:spacing w:val="0"/>
          <w:sz w:val="28"/>
          <w:szCs w:val="28"/>
          <w:highlight w:val="none"/>
        </w:rPr>
        <w:t>郑重承诺：</w:t>
      </w:r>
    </w:p>
    <w:p w14:paraId="670B6B91">
      <w:pPr>
        <w:spacing w:line="360" w:lineRule="auto"/>
        <w:ind w:firstLine="420"/>
        <w:jc w:val="left"/>
        <w:rPr>
          <w:rFonts w:ascii="宋体" w:hAnsi="宋体" w:cs="宋体"/>
          <w:color w:val="auto"/>
          <w:spacing w:val="0"/>
          <w:kern w:val="0"/>
          <w:sz w:val="28"/>
          <w:szCs w:val="28"/>
          <w:highlight w:val="none"/>
        </w:rPr>
      </w:pPr>
      <w:r>
        <w:rPr>
          <w:rFonts w:hint="eastAsia" w:ascii="宋体" w:hAnsi="宋体" w:cs="宋体"/>
          <w:color w:val="auto"/>
          <w:spacing w:val="0"/>
          <w:kern w:val="0"/>
          <w:sz w:val="28"/>
          <w:szCs w:val="28"/>
          <w:highlight w:val="none"/>
          <w:lang w:eastAsia="zh-CN"/>
        </w:rPr>
        <w:t>（</w:t>
      </w:r>
      <w:r>
        <w:rPr>
          <w:rFonts w:hint="eastAsia" w:ascii="宋体" w:hAnsi="宋体" w:cs="宋体"/>
          <w:color w:val="auto"/>
          <w:spacing w:val="0"/>
          <w:kern w:val="0"/>
          <w:sz w:val="28"/>
          <w:szCs w:val="28"/>
          <w:highlight w:val="none"/>
          <w:lang w:val="en-US" w:eastAsia="zh-CN"/>
        </w:rPr>
        <w:t>1</w:t>
      </w:r>
      <w:r>
        <w:rPr>
          <w:rFonts w:hint="eastAsia" w:ascii="宋体" w:hAnsi="宋体" w:cs="宋体"/>
          <w:color w:val="auto"/>
          <w:spacing w:val="0"/>
          <w:kern w:val="0"/>
          <w:sz w:val="28"/>
          <w:szCs w:val="28"/>
          <w:highlight w:val="none"/>
          <w:lang w:eastAsia="zh-CN"/>
        </w:rPr>
        <w:t>）</w:t>
      </w:r>
      <w:r>
        <w:rPr>
          <w:rFonts w:hint="eastAsia" w:ascii="宋体" w:hAnsi="宋体" w:cs="宋体"/>
          <w:color w:val="auto"/>
          <w:spacing w:val="0"/>
          <w:kern w:val="0"/>
          <w:sz w:val="28"/>
          <w:szCs w:val="28"/>
          <w:highlight w:val="none"/>
        </w:rPr>
        <w:t>在参加</w:t>
      </w:r>
      <w:r>
        <w:rPr>
          <w:rFonts w:hint="eastAsia" w:ascii="宋体" w:hAnsi="宋体" w:cs="宋体"/>
          <w:color w:val="auto"/>
          <w:spacing w:val="0"/>
          <w:kern w:val="0"/>
          <w:sz w:val="28"/>
          <w:szCs w:val="28"/>
          <w:highlight w:val="none"/>
          <w:u w:val="single"/>
        </w:rPr>
        <w:t>长葛市空港电子商务产业园充电站项目全过程设计服务采购</w:t>
      </w:r>
      <w:r>
        <w:rPr>
          <w:rFonts w:hint="eastAsia" w:ascii="宋体" w:hAnsi="宋体" w:cs="宋体"/>
          <w:color w:val="auto"/>
          <w:spacing w:val="0"/>
          <w:kern w:val="0"/>
          <w:sz w:val="28"/>
          <w:szCs w:val="28"/>
          <w:highlight w:val="none"/>
          <w:lang w:val="en-US" w:eastAsia="zh-CN"/>
        </w:rPr>
        <w:t>报价</w:t>
      </w:r>
      <w:r>
        <w:rPr>
          <w:rFonts w:hint="eastAsia" w:ascii="宋体" w:hAnsi="宋体" w:cs="宋体"/>
          <w:color w:val="auto"/>
          <w:spacing w:val="0"/>
          <w:kern w:val="0"/>
          <w:sz w:val="28"/>
          <w:szCs w:val="28"/>
          <w:highlight w:val="none"/>
        </w:rPr>
        <w:t>前三年内，投标人：</w:t>
      </w:r>
      <w:r>
        <w:rPr>
          <w:rFonts w:hint="eastAsia" w:ascii="宋体" w:hAnsi="宋体" w:cs="宋体"/>
          <w:color w:val="auto"/>
          <w:spacing w:val="0"/>
          <w:kern w:val="0"/>
          <w:sz w:val="28"/>
          <w:szCs w:val="28"/>
          <w:highlight w:val="none"/>
          <w:u w:val="single"/>
        </w:rPr>
        <w:t xml:space="preserve"> （企业名称）   </w:t>
      </w:r>
      <w:r>
        <w:rPr>
          <w:rFonts w:hint="eastAsia" w:ascii="宋体" w:hAnsi="宋体" w:cs="宋体"/>
          <w:color w:val="auto"/>
          <w:spacing w:val="0"/>
          <w:kern w:val="0"/>
          <w:sz w:val="28"/>
          <w:szCs w:val="28"/>
          <w:highlight w:val="none"/>
        </w:rPr>
        <w:t>；企业法定代表人：</w:t>
      </w:r>
      <w:r>
        <w:rPr>
          <w:rFonts w:hint="eastAsia" w:ascii="宋体" w:hAnsi="宋体" w:cs="宋体"/>
          <w:color w:val="auto"/>
          <w:spacing w:val="0"/>
          <w:kern w:val="0"/>
          <w:sz w:val="28"/>
          <w:szCs w:val="28"/>
          <w:highlight w:val="none"/>
          <w:u w:val="single"/>
        </w:rPr>
        <w:t xml:space="preserve">     （姓名、身份证号）       </w:t>
      </w:r>
      <w:r>
        <w:rPr>
          <w:rFonts w:hint="eastAsia" w:ascii="宋体" w:hAnsi="宋体" w:cs="宋体"/>
          <w:color w:val="auto"/>
          <w:spacing w:val="0"/>
          <w:kern w:val="0"/>
          <w:sz w:val="28"/>
          <w:szCs w:val="28"/>
          <w:highlight w:val="none"/>
        </w:rPr>
        <w:t>均无行贿犯罪行为。</w:t>
      </w:r>
    </w:p>
    <w:p w14:paraId="39E9A7E5">
      <w:pPr>
        <w:spacing w:line="360" w:lineRule="auto"/>
        <w:ind w:firstLine="420"/>
        <w:rPr>
          <w:rFonts w:hint="eastAsia" w:ascii="宋体" w:hAnsi="宋体" w:cs="Times New Roman"/>
          <w:color w:val="auto"/>
          <w:spacing w:val="0"/>
          <w:w w:val="100"/>
          <w:position w:val="0"/>
          <w:sz w:val="28"/>
          <w:szCs w:val="28"/>
          <w:highlight w:val="none"/>
        </w:rPr>
      </w:pP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lang w:val="en-US" w:eastAsia="zh-CN"/>
        </w:rPr>
        <w:t>2</w:t>
      </w: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rPr>
        <w:t>我单位承诺具备良好的社会信誉，没有处于被责令停产、停业或者投标资格被暂停、取消状态。</w:t>
      </w:r>
      <w:r>
        <w:rPr>
          <w:rFonts w:hint="eastAsia" w:ascii="宋体" w:hAnsi="宋体" w:cs="Times New Roman"/>
          <w:color w:val="auto"/>
          <w:spacing w:val="0"/>
          <w:w w:val="100"/>
          <w:position w:val="0"/>
          <w:sz w:val="28"/>
          <w:szCs w:val="28"/>
          <w:highlight w:val="none"/>
        </w:rPr>
        <w:t>最近三年内未发生骗取中标，未发生严重违约。</w:t>
      </w:r>
    </w:p>
    <w:p w14:paraId="0F43CAE0">
      <w:pPr>
        <w:spacing w:line="360" w:lineRule="auto"/>
        <w:ind w:firstLine="420"/>
        <w:rPr>
          <w:rFonts w:hint="eastAsia" w:ascii="宋体" w:hAnsi="宋体" w:eastAsia="宋体" w:cs="宋体"/>
          <w:color w:val="auto"/>
          <w:spacing w:val="0"/>
          <w:sz w:val="28"/>
          <w:szCs w:val="28"/>
          <w:highlight w:val="none"/>
        </w:rPr>
      </w:pPr>
      <w:r>
        <w:rPr>
          <w:rFonts w:hint="eastAsia" w:ascii="宋体" w:hAnsi="宋体"/>
          <w:color w:val="auto"/>
          <w:spacing w:val="0"/>
          <w:sz w:val="28"/>
          <w:szCs w:val="28"/>
          <w:highlight w:val="none"/>
        </w:rPr>
        <w:t>注：</w:t>
      </w:r>
      <w:r>
        <w:rPr>
          <w:rFonts w:hint="eastAsia" w:ascii="宋体" w:hAnsi="宋体" w:cs="宋体"/>
          <w:color w:val="auto"/>
          <w:spacing w:val="0"/>
          <w:kern w:val="0"/>
          <w:sz w:val="28"/>
          <w:szCs w:val="28"/>
          <w:highlight w:val="none"/>
        </w:rPr>
        <w:t>最近三年是指该项目</w:t>
      </w:r>
      <w:r>
        <w:rPr>
          <w:rFonts w:hint="eastAsia" w:ascii="宋体" w:hAnsi="宋体" w:cs="宋体"/>
          <w:color w:val="auto"/>
          <w:spacing w:val="0"/>
          <w:kern w:val="0"/>
          <w:sz w:val="28"/>
          <w:szCs w:val="28"/>
          <w:highlight w:val="none"/>
          <w:lang w:val="en-US" w:eastAsia="zh-CN"/>
        </w:rPr>
        <w:t>报价</w:t>
      </w:r>
      <w:r>
        <w:rPr>
          <w:rFonts w:hint="eastAsia" w:ascii="宋体" w:hAnsi="宋体" w:cs="宋体"/>
          <w:color w:val="auto"/>
          <w:spacing w:val="0"/>
          <w:kern w:val="0"/>
          <w:sz w:val="28"/>
          <w:szCs w:val="28"/>
          <w:highlight w:val="none"/>
        </w:rPr>
        <w:t>截止之日起往前顺推三年，以事实实际发生的时间为准</w:t>
      </w:r>
      <w:r>
        <w:rPr>
          <w:rFonts w:hint="eastAsia" w:ascii="宋体" w:hAnsi="宋体" w:cs="宋体"/>
          <w:color w:val="auto"/>
          <w:spacing w:val="0"/>
          <w:kern w:val="0"/>
          <w:sz w:val="28"/>
          <w:szCs w:val="28"/>
          <w:highlight w:val="none"/>
          <w:lang w:eastAsia="zh-CN"/>
        </w:rPr>
        <w:t>。</w:t>
      </w:r>
    </w:p>
    <w:p w14:paraId="047078AD">
      <w:pPr>
        <w:spacing w:line="360" w:lineRule="auto"/>
        <w:ind w:firstLine="420"/>
        <w:rPr>
          <w:rFonts w:hint="eastAsia" w:ascii="宋体" w:hAnsi="宋体" w:eastAsia="宋体" w:cs="宋体"/>
          <w:color w:val="auto"/>
          <w:spacing w:val="0"/>
          <w:sz w:val="28"/>
          <w:szCs w:val="28"/>
          <w:highlight w:val="none"/>
        </w:rPr>
      </w:pP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lang w:val="en-US" w:eastAsia="zh-CN"/>
        </w:rPr>
        <w:t>3</w:t>
      </w:r>
      <w:r>
        <w:rPr>
          <w:rFonts w:hint="eastAsia" w:ascii="宋体" w:hAnsi="宋体" w:eastAsia="宋体" w:cs="宋体"/>
          <w:color w:val="auto"/>
          <w:spacing w:val="0"/>
          <w:sz w:val="28"/>
          <w:szCs w:val="28"/>
          <w:highlight w:val="none"/>
          <w:lang w:eastAsia="zh-CN"/>
        </w:rPr>
        <w:t>）</w:t>
      </w:r>
      <w:r>
        <w:rPr>
          <w:rFonts w:hint="eastAsia" w:ascii="宋体" w:hAnsi="宋体" w:eastAsia="宋体" w:cs="宋体"/>
          <w:color w:val="auto"/>
          <w:spacing w:val="0"/>
          <w:sz w:val="28"/>
          <w:szCs w:val="28"/>
          <w:highlight w:val="none"/>
        </w:rPr>
        <w:t>我单位承诺不存在“单位负责人为同一人或者存在控股、管理关系的不同单位，同时参加本项目</w:t>
      </w:r>
      <w:r>
        <w:rPr>
          <w:rFonts w:hint="eastAsia" w:ascii="宋体" w:hAnsi="宋体" w:eastAsia="宋体" w:cs="宋体"/>
          <w:color w:val="auto"/>
          <w:spacing w:val="0"/>
          <w:sz w:val="28"/>
          <w:szCs w:val="28"/>
          <w:highlight w:val="none"/>
          <w:lang w:val="en-US" w:eastAsia="zh-CN"/>
        </w:rPr>
        <w:t>报价</w:t>
      </w:r>
      <w:r>
        <w:rPr>
          <w:rFonts w:hint="eastAsia" w:ascii="宋体" w:hAnsi="宋体" w:eastAsia="宋体" w:cs="宋体"/>
          <w:color w:val="auto"/>
          <w:spacing w:val="0"/>
          <w:sz w:val="28"/>
          <w:szCs w:val="28"/>
          <w:highlight w:val="none"/>
        </w:rPr>
        <w:t>”的情形。</w:t>
      </w:r>
    </w:p>
    <w:p w14:paraId="6FEB8708">
      <w:pPr>
        <w:spacing w:line="360" w:lineRule="auto"/>
        <w:ind w:firstLine="420"/>
        <w:rPr>
          <w:rFonts w:ascii="宋体" w:hAnsi="宋体" w:cs="宋体"/>
          <w:color w:val="auto"/>
          <w:spacing w:val="0"/>
          <w:kern w:val="0"/>
          <w:sz w:val="28"/>
          <w:szCs w:val="28"/>
          <w:highlight w:val="none"/>
        </w:rPr>
      </w:pPr>
      <w:r>
        <w:rPr>
          <w:rFonts w:hint="eastAsia" w:ascii="宋体" w:hAnsi="宋体" w:cs="宋体"/>
          <w:color w:val="auto"/>
          <w:spacing w:val="0"/>
          <w:kern w:val="0"/>
          <w:sz w:val="28"/>
          <w:szCs w:val="28"/>
          <w:highlight w:val="none"/>
        </w:rPr>
        <w:t>特此承诺。</w:t>
      </w:r>
    </w:p>
    <w:p w14:paraId="791405F7">
      <w:pPr>
        <w:spacing w:line="360" w:lineRule="auto"/>
        <w:ind w:firstLine="420"/>
        <w:rPr>
          <w:rFonts w:ascii="宋体" w:hAnsi="宋体" w:cs="宋体"/>
          <w:color w:val="auto"/>
          <w:spacing w:val="0"/>
          <w:sz w:val="28"/>
          <w:szCs w:val="28"/>
          <w:highlight w:val="none"/>
        </w:rPr>
      </w:pPr>
      <w:r>
        <w:rPr>
          <w:rFonts w:hint="eastAsia" w:ascii="宋体" w:hAnsi="宋体" w:cs="宋体"/>
          <w:color w:val="auto"/>
          <w:spacing w:val="0"/>
          <w:sz w:val="28"/>
          <w:szCs w:val="28"/>
          <w:highlight w:val="none"/>
        </w:rPr>
        <w:t>本</w:t>
      </w:r>
      <w:r>
        <w:rPr>
          <w:rFonts w:hint="eastAsia" w:ascii="宋体" w:hAnsi="宋体" w:cs="宋体"/>
          <w:color w:val="auto"/>
          <w:spacing w:val="0"/>
          <w:sz w:val="28"/>
          <w:szCs w:val="28"/>
          <w:highlight w:val="none"/>
          <w:lang w:val="en-US" w:eastAsia="zh-CN"/>
        </w:rPr>
        <w:t>单位</w:t>
      </w:r>
      <w:r>
        <w:rPr>
          <w:rFonts w:hint="eastAsia" w:ascii="宋体" w:hAnsi="宋体" w:cs="宋体"/>
          <w:color w:val="auto"/>
          <w:spacing w:val="0"/>
          <w:sz w:val="28"/>
          <w:szCs w:val="28"/>
          <w:highlight w:val="none"/>
        </w:rPr>
        <w:t>若有违反本承诺内容的行为，愿意承担相关法律责任。</w:t>
      </w:r>
    </w:p>
    <w:p w14:paraId="284906FB">
      <w:pPr>
        <w:spacing w:line="520" w:lineRule="exact"/>
        <w:ind w:firstLine="420"/>
        <w:jc w:val="right"/>
        <w:rPr>
          <w:rFonts w:ascii="宋体" w:hAnsi="宋体" w:cs="宋体"/>
          <w:color w:val="auto"/>
          <w:spacing w:val="0"/>
          <w:sz w:val="28"/>
          <w:szCs w:val="28"/>
          <w:highlight w:val="none"/>
        </w:rPr>
      </w:pPr>
    </w:p>
    <w:p w14:paraId="4F8075EC">
      <w:pPr>
        <w:spacing w:line="520" w:lineRule="exact"/>
        <w:ind w:firstLine="420"/>
        <w:jc w:val="right"/>
        <w:rPr>
          <w:rFonts w:ascii="宋体" w:hAnsi="宋体" w:cs="宋体"/>
          <w:color w:val="auto"/>
          <w:spacing w:val="0"/>
          <w:sz w:val="28"/>
          <w:szCs w:val="28"/>
          <w:highlight w:val="none"/>
        </w:rPr>
      </w:pPr>
    </w:p>
    <w:p w14:paraId="791BB6A4">
      <w:pPr>
        <w:spacing w:line="520" w:lineRule="exact"/>
        <w:jc w:val="right"/>
        <w:rPr>
          <w:rFonts w:hint="eastAsia" w:ascii="宋体" w:hAnsi="宋体" w:cs="宋体"/>
          <w:color w:val="auto"/>
          <w:spacing w:val="0"/>
          <w:sz w:val="28"/>
          <w:szCs w:val="28"/>
          <w:highlight w:val="none"/>
        </w:rPr>
      </w:pPr>
      <w:r>
        <w:rPr>
          <w:rFonts w:hint="eastAsia" w:ascii="宋体" w:hAnsi="宋体" w:cs="宋体"/>
          <w:color w:val="auto"/>
          <w:spacing w:val="0"/>
          <w:sz w:val="28"/>
          <w:szCs w:val="28"/>
          <w:highlight w:val="none"/>
          <w:lang w:val="en-US" w:eastAsia="zh-CN"/>
        </w:rPr>
        <w:t>报价</w:t>
      </w:r>
      <w:r>
        <w:rPr>
          <w:rFonts w:hint="eastAsia" w:ascii="宋体" w:hAnsi="宋体" w:cs="宋体"/>
          <w:color w:val="auto"/>
          <w:spacing w:val="0"/>
          <w:sz w:val="28"/>
          <w:szCs w:val="28"/>
          <w:highlight w:val="none"/>
        </w:rPr>
        <w:t>人：</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（盖单位公章）</w:t>
      </w:r>
    </w:p>
    <w:p w14:paraId="426173BE">
      <w:pPr>
        <w:spacing w:line="520" w:lineRule="exact"/>
        <w:jc w:val="right"/>
        <w:rPr>
          <w:rFonts w:hint="eastAsia" w:ascii="宋体" w:hAnsi="宋体" w:cs="宋体"/>
          <w:color w:val="auto"/>
          <w:spacing w:val="0"/>
          <w:sz w:val="28"/>
          <w:szCs w:val="28"/>
          <w:highlight w:val="none"/>
        </w:rPr>
      </w:pPr>
      <w:r>
        <w:rPr>
          <w:rFonts w:hint="eastAsia" w:ascii="宋体" w:hAnsi="宋体" w:cs="宋体"/>
          <w:color w:val="auto"/>
          <w:spacing w:val="0"/>
          <w:sz w:val="28"/>
          <w:szCs w:val="28"/>
          <w:highlight w:val="none"/>
        </w:rPr>
        <w:t xml:space="preserve">法定代表人或其委托代理人： </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（签字或盖章）</w:t>
      </w:r>
    </w:p>
    <w:p w14:paraId="0947A693">
      <w:pPr>
        <w:spacing w:line="520" w:lineRule="exact"/>
        <w:ind w:firstLine="560" w:firstLineChars="200"/>
        <w:jc w:val="right"/>
        <w:rPr>
          <w:rFonts w:hint="eastAsia"/>
          <w:color w:val="auto"/>
          <w:spacing w:val="0"/>
          <w:highlight w:val="none"/>
        </w:rPr>
      </w:pPr>
      <w:r>
        <w:rPr>
          <w:rFonts w:hint="eastAsia" w:ascii="宋体" w:hAnsi="宋体" w:cs="宋体"/>
          <w:color w:val="auto"/>
          <w:spacing w:val="0"/>
          <w:sz w:val="28"/>
          <w:szCs w:val="28"/>
          <w:highlight w:val="none"/>
          <w:u w:val="single"/>
        </w:rPr>
        <w:tab/>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年</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月</w:t>
      </w:r>
      <w:r>
        <w:rPr>
          <w:rFonts w:hint="eastAsia" w:ascii="宋体" w:hAnsi="宋体" w:cs="宋体"/>
          <w:color w:val="auto"/>
          <w:spacing w:val="0"/>
          <w:sz w:val="28"/>
          <w:szCs w:val="28"/>
          <w:highlight w:val="none"/>
          <w:u w:val="single"/>
        </w:rPr>
        <w:t xml:space="preserve">      </w:t>
      </w:r>
      <w:r>
        <w:rPr>
          <w:rFonts w:hint="eastAsia" w:ascii="宋体" w:hAnsi="宋体" w:cs="宋体"/>
          <w:color w:val="auto"/>
          <w:spacing w:val="0"/>
          <w:sz w:val="28"/>
          <w:szCs w:val="28"/>
          <w:highlight w:val="none"/>
        </w:rPr>
        <w:t>日</w:t>
      </w:r>
    </w:p>
    <w:p w14:paraId="7D355028">
      <w:pPr>
        <w:rPr>
          <w:rFonts w:hint="eastAsia"/>
          <w:color w:val="auto"/>
          <w:spacing w:val="0"/>
          <w:highlight w:val="none"/>
        </w:rPr>
      </w:pPr>
    </w:p>
    <w:p w14:paraId="09283433">
      <w:pPr>
        <w:pStyle w:val="18"/>
        <w:tabs>
          <w:tab w:val="left" w:pos="0"/>
          <w:tab w:val="clear" w:pos="425"/>
        </w:tabs>
        <w:spacing w:before="120" w:after="120" w:line="360" w:lineRule="auto"/>
        <w:ind w:left="0" w:firstLine="0"/>
        <w:jc w:val="center"/>
        <w:rPr>
          <w:rFonts w:hint="default" w:ascii="宋体" w:hAnsi="宋体" w:eastAsia="宋体" w:cs="宋体"/>
          <w:color w:val="auto"/>
          <w:spacing w:val="0"/>
          <w:sz w:val="32"/>
          <w:szCs w:val="32"/>
          <w:highlight w:val="none"/>
          <w:lang w:val="en-US" w:eastAsia="zh-CN"/>
        </w:rPr>
      </w:pPr>
      <w:bookmarkStart w:id="4" w:name="_Toc26809"/>
      <w:bookmarkStart w:id="5" w:name="_Toc106115565"/>
      <w:bookmarkStart w:id="6" w:name="_Toc9055"/>
      <w:bookmarkStart w:id="7" w:name="_Toc32245"/>
      <w:bookmarkStart w:id="8" w:name="_Toc2357"/>
      <w:bookmarkStart w:id="9" w:name="_Toc106118785"/>
      <w:bookmarkStart w:id="10" w:name="_Toc106115288"/>
      <w:bookmarkStart w:id="11" w:name="_Toc98255920"/>
      <w:r>
        <w:rPr>
          <w:rFonts w:hint="eastAsia" w:ascii="宋体" w:hAnsi="宋体" w:cs="宋体"/>
          <w:color w:val="auto"/>
          <w:spacing w:val="0"/>
          <w:sz w:val="32"/>
          <w:szCs w:val="32"/>
          <w:highlight w:val="none"/>
        </w:rPr>
        <w:t>（</w:t>
      </w:r>
      <w:r>
        <w:rPr>
          <w:rFonts w:hint="eastAsia" w:ascii="宋体" w:hAnsi="宋体" w:cs="宋体"/>
          <w:color w:val="auto"/>
          <w:spacing w:val="0"/>
          <w:sz w:val="32"/>
          <w:szCs w:val="32"/>
          <w:highlight w:val="none"/>
          <w:lang w:val="en-US" w:eastAsia="zh-CN"/>
        </w:rPr>
        <w:t>二</w:t>
      </w:r>
      <w:r>
        <w:rPr>
          <w:rFonts w:hint="eastAsia" w:ascii="宋体" w:hAnsi="宋体" w:cs="宋体"/>
          <w:color w:val="auto"/>
          <w:spacing w:val="0"/>
          <w:sz w:val="32"/>
          <w:szCs w:val="32"/>
          <w:highlight w:val="none"/>
        </w:rPr>
        <w:t>）</w:t>
      </w:r>
      <w:bookmarkEnd w:id="4"/>
      <w:bookmarkEnd w:id="5"/>
      <w:bookmarkEnd w:id="6"/>
      <w:bookmarkEnd w:id="7"/>
      <w:bookmarkEnd w:id="8"/>
      <w:bookmarkEnd w:id="9"/>
      <w:bookmarkEnd w:id="10"/>
      <w:bookmarkEnd w:id="11"/>
      <w:r>
        <w:rPr>
          <w:rFonts w:hint="eastAsia" w:ascii="宋体" w:hAnsi="宋体" w:cs="宋体"/>
          <w:color w:val="auto"/>
          <w:spacing w:val="0"/>
          <w:sz w:val="32"/>
          <w:szCs w:val="32"/>
          <w:highlight w:val="none"/>
          <w:lang w:val="en-US" w:eastAsia="zh-CN"/>
        </w:rPr>
        <w:t>信用查询</w:t>
      </w:r>
    </w:p>
    <w:p w14:paraId="2899A3B9">
      <w:pPr>
        <w:spacing w:line="520" w:lineRule="exact"/>
        <w:ind w:firstLine="420"/>
        <w:rPr>
          <w:rFonts w:hint="eastAsia" w:ascii="宋体" w:hAnsi="宋体" w:eastAsia="宋体" w:cs="宋体"/>
          <w:color w:val="auto"/>
          <w:spacing w:val="0"/>
          <w:sz w:val="28"/>
          <w:szCs w:val="28"/>
          <w:highlight w:val="none"/>
          <w:lang w:eastAsia="zh-CN"/>
        </w:rPr>
      </w:pPr>
      <w:r>
        <w:rPr>
          <w:rFonts w:hint="eastAsia" w:ascii="宋体" w:hAnsi="宋体" w:cs="宋体"/>
          <w:color w:val="auto"/>
          <w:spacing w:val="0"/>
          <w:sz w:val="28"/>
          <w:szCs w:val="28"/>
        </w:rPr>
        <w:t>提供“中国执行信息公开网”网站（http://zxgk.court.gov.cn/shixin）查询相关主体（含企业、企业法定代表人）未列入失信被执行人网页打印页或截图，若上述对象有一个或一个以上被列入失信被执行人名单，其报价无效。查询结果需显示查询时间</w:t>
      </w:r>
      <w:r>
        <w:rPr>
          <w:rFonts w:hint="eastAsia" w:ascii="宋体" w:hAnsi="宋体" w:cs="宋体"/>
          <w:color w:val="auto"/>
          <w:spacing w:val="0"/>
          <w:sz w:val="28"/>
          <w:szCs w:val="28"/>
          <w:lang w:eastAsia="zh-CN"/>
        </w:rPr>
        <w:t>，</w:t>
      </w:r>
      <w:r>
        <w:rPr>
          <w:rFonts w:hint="eastAsia" w:ascii="宋体" w:hAnsi="宋体" w:cs="宋体"/>
          <w:color w:val="auto"/>
          <w:spacing w:val="0"/>
          <w:sz w:val="28"/>
          <w:szCs w:val="28"/>
          <w:lang w:val="en-US" w:eastAsia="zh-CN"/>
        </w:rPr>
        <w:t>查询时间须在收到询价函当日之后</w:t>
      </w:r>
      <w:r>
        <w:rPr>
          <w:rFonts w:hint="eastAsia" w:ascii="宋体" w:hAnsi="宋体" w:cs="宋体"/>
          <w:color w:val="auto"/>
          <w:spacing w:val="0"/>
          <w:sz w:val="28"/>
          <w:szCs w:val="28"/>
        </w:rPr>
        <w:t>。</w:t>
      </w:r>
    </w:p>
    <w:p w14:paraId="0D258D1C"/>
    <w:p w14:paraId="1E5E3010">
      <w:pPr>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81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0EAC">
    <w:pPr>
      <w:pStyle w:val="6"/>
      <w:rPr>
        <w:rFonts w:ascii="宋体"/>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076A0">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F076A0">
                    <w:pPr>
                      <w:pStyle w:val="6"/>
                      <w:wordWrap w:val="0"/>
                      <w:jc w:val="right"/>
                      <w:rPr>
                        <w:rFonts w:hint="eastAsia" w:ascii="宋体" w:hAnsi="宋体" w:cs="宋体"/>
                        <w:sz w:val="28"/>
                        <w:szCs w:val="28"/>
                        <w:lang w:val="en-US"/>
                      </w:rPr>
                    </w:pPr>
                    <w:r>
                      <w:rPr>
                        <w:rFonts w:hint="eastAsia" w:ascii="宋体" w:hAnsi="宋体" w:cs="宋体"/>
                        <w:sz w:val="28"/>
                        <w:szCs w:val="28"/>
                        <w:lang w:val="en-US"/>
                      </w:rPr>
                      <w:t xml:space="preserve">  </w:t>
                    </w: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w:t>
                    </w:r>
                    <w:r>
                      <w:rPr>
                        <w:rFonts w:hint="eastAsia" w:ascii="宋体" w:hAnsi="宋体" w:cs="宋体"/>
                        <w:sz w:val="28"/>
                        <w:szCs w:val="28"/>
                        <w:lang w:val="en-US"/>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E1002">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4A339">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53A80">
    <w:pPr>
      <w:pStyle w:val="7"/>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14E5">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5FD4">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61F27"/>
    <w:multiLevelType w:val="singleLevel"/>
    <w:tmpl w:val="90B61F27"/>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FD441D"/>
    <w:rsid w:val="0FFD441D"/>
    <w:rsid w:val="12F30560"/>
    <w:rsid w:val="4CFB1528"/>
    <w:rsid w:val="5C4C514D"/>
    <w:rsid w:val="68601F7D"/>
    <w:rsid w:val="6960573E"/>
    <w:rsid w:val="72D14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qFormat/>
    <w:uiPriority w:val="0"/>
    <w:pPr>
      <w:keepNext/>
      <w:keepLines/>
      <w:spacing w:before="260" w:after="260" w:line="413" w:lineRule="auto"/>
      <w:outlineLvl w:val="2"/>
    </w:pPr>
    <w:rPr>
      <w:b/>
      <w:kern w:val="0"/>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adjustRightInd w:val="0"/>
      <w:spacing w:after="60" w:line="360" w:lineRule="atLeast"/>
      <w:ind w:left="72" w:leftChars="30" w:right="30" w:rightChars="30"/>
      <w:jc w:val="center"/>
      <w:textAlignment w:val="baseline"/>
    </w:pPr>
  </w:style>
  <w:style w:type="paragraph" w:styleId="4">
    <w:name w:val="Body Text 2"/>
    <w:basedOn w:val="1"/>
    <w:qFormat/>
    <w:uiPriority w:val="0"/>
    <w:pPr>
      <w:spacing w:after="120" w:line="480" w:lineRule="auto"/>
    </w:pPr>
  </w:style>
  <w:style w:type="paragraph" w:styleId="5">
    <w:name w:val="Body Text Indent"/>
    <w:basedOn w:val="1"/>
    <w:qFormat/>
    <w:uiPriority w:val="99"/>
    <w:pPr>
      <w:spacing w:after="120"/>
      <w:ind w:left="420" w:leftChars="200"/>
    </w:pPr>
    <w:rPr>
      <w:kern w:val="0"/>
      <w:lang w:val="zh-CN"/>
    </w:rPr>
  </w:style>
  <w:style w:type="paragraph" w:styleId="6">
    <w:name w:val="footer"/>
    <w:basedOn w:val="1"/>
    <w:qFormat/>
    <w:uiPriority w:val="99"/>
    <w:pPr>
      <w:tabs>
        <w:tab w:val="center" w:pos="4153"/>
        <w:tab w:val="right" w:pos="8306"/>
      </w:tabs>
      <w:snapToGrid w:val="0"/>
      <w:jc w:val="left"/>
    </w:pPr>
    <w:rPr>
      <w:kern w:val="0"/>
      <w:sz w:val="18"/>
      <w:szCs w:val="18"/>
      <w:lang w:val="zh-CN"/>
    </w:rPr>
  </w:style>
  <w:style w:type="paragraph" w:styleId="7">
    <w:name w:val="header"/>
    <w:basedOn w:val="1"/>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8">
    <w:name w:val="table of figures"/>
    <w:basedOn w:val="1"/>
    <w:next w:val="1"/>
    <w:qFormat/>
    <w:uiPriority w:val="0"/>
    <w:pPr>
      <w:ind w:left="200" w:leftChars="200" w:hanging="200" w:hangingChars="200"/>
    </w:pPr>
  </w:style>
  <w:style w:type="paragraph" w:styleId="9">
    <w:name w:val="Normal (Web)"/>
    <w:basedOn w:val="1"/>
    <w:qFormat/>
    <w:uiPriority w:val="0"/>
    <w:pPr>
      <w:spacing w:beforeAutospacing="1" w:afterAutospacing="1"/>
      <w:jc w:val="left"/>
    </w:pPr>
    <w:rPr>
      <w:kern w:val="0"/>
      <w:sz w:val="24"/>
    </w:rPr>
  </w:style>
  <w:style w:type="paragraph" w:styleId="10">
    <w:name w:val="Body Text First Indent 2"/>
    <w:basedOn w:val="5"/>
    <w:qFormat/>
    <w:uiPriority w:val="0"/>
    <w:pPr>
      <w:ind w:firstLine="420"/>
    </w:p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Default"/>
    <w:next w:val="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
    <w:name w:val="Table Text"/>
    <w:basedOn w:val="1"/>
    <w:semiHidden/>
    <w:qFormat/>
    <w:uiPriority w:val="0"/>
    <w:rPr>
      <w:rFonts w:ascii="宋体" w:hAnsi="宋体" w:cs="宋体"/>
    </w:rPr>
  </w:style>
  <w:style w:type="character" w:customStyle="1" w:styleId="16">
    <w:name w:val="NormalCharacter"/>
    <w:link w:val="17"/>
    <w:semiHidden/>
    <w:qFormat/>
    <w:uiPriority w:val="0"/>
    <w:rPr>
      <w:rFonts w:ascii="宋体" w:hAnsi="宋体"/>
      <w:sz w:val="24"/>
    </w:rPr>
  </w:style>
  <w:style w:type="paragraph" w:customStyle="1" w:styleId="17">
    <w:name w:val="UserStyle_26"/>
    <w:basedOn w:val="1"/>
    <w:link w:val="16"/>
    <w:qFormat/>
    <w:uiPriority w:val="0"/>
    <w:pPr>
      <w:spacing w:line="360" w:lineRule="auto"/>
      <w:ind w:firstLine="200" w:firstLineChars="200"/>
      <w:textAlignment w:val="baseline"/>
    </w:pPr>
    <w:rPr>
      <w:rFonts w:ascii="宋体" w:hAnsi="宋体"/>
      <w:sz w:val="24"/>
    </w:rPr>
  </w:style>
  <w:style w:type="paragraph" w:customStyle="1" w:styleId="18">
    <w:name w:val="标题3-1"/>
    <w:basedOn w:val="2"/>
    <w:qFormat/>
    <w:uiPriority w:val="0"/>
    <w:pPr>
      <w:tabs>
        <w:tab w:val="left" w:pos="425"/>
      </w:tabs>
      <w:ind w:left="425" w:hanging="425"/>
    </w:pPr>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1195</Words>
  <Characters>1270</Characters>
  <Lines>0</Lines>
  <Paragraphs>0</Paragraphs>
  <TotalTime>0</TotalTime>
  <ScaleCrop>false</ScaleCrop>
  <LinksUpToDate>false</LinksUpToDate>
  <CharactersWithSpaces>1321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2026-08-07T02:03:00Z</dcterms:created>
  <dc:creator>无尽光芒</dc:creator>
  <cp:lastModifiedBy>无尽光芒</cp:lastModifiedBy>
  <dcterms:modified xsi:type="dcterms:W3CDTF">2026-08-10T01:40:10Z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EC7B7C89E6964ED69C67FFD92780958E_11</vt:lpwstr>
  </property>
  <property fmtid="{D5CDD505-2E9C-101B-9397-08002B2CF9AE}" pid="4" name="KSOTemplateDocerSaveRecord">
    <vt:lpwstr>eyJoZGlkIjoiM2M0YTg2MmU2ODEyOGM3N2I3ZDhmYWY2MGRjODIzZWMiLCJ1c2VySWQiOiI2MjA1OTU0MzIifQ==</vt:lpwstr>
  </property>
</Properties>
</file>