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（十九）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涉农补贴领域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5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5" w:leftChars="0" w:right="14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40" w:lineRule="exact"/>
              <w:ind w:right="8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pacing w:before="0" w:after="0" w:line="240" w:lineRule="exact"/>
              <w:ind w:right="8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pacing w:before="0" w:after="0" w:line="240" w:lineRule="exact"/>
              <w:ind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农业生产发展资金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exact"/>
              <w:ind w:left="141" w:leftChars="0" w:right="7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农机购置补贴</w:t>
            </w:r>
          </w:p>
        </w:tc>
        <w:tc>
          <w:tcPr>
            <w:tcW w:w="2069" w:type="dxa"/>
            <w:vAlign w:val="top"/>
          </w:tcPr>
          <w:p>
            <w:pPr>
              <w:spacing w:before="1" w:after="0" w:line="240" w:lineRule="exact"/>
              <w:ind w:left="102" w:leftChars="0" w:right="-5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政策依据；申请指南：包括补贴对象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补贴范围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补贴标准、申请程序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申请材料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咨询电话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受理单位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办理时限、联系方式等；补贴结果；监督渠道：包括举报电话、地址等。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57" w:lineRule="auto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《农业机械化促进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51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《农业生产发展资金管理办法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</w:t>
            </w:r>
          </w:p>
          <w:p>
            <w:pPr>
              <w:spacing w:before="5" w:after="0" w:line="257" w:lineRule="auto"/>
              <w:ind w:left="100" w:leftChars="0" w:right="41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《</w:t>
            </w:r>
            <w:r>
              <w:rPr>
                <w:rFonts w:ascii="Arial" w:hAnsi="Arial" w:eastAsia="Arial" w:cs="Arial"/>
                <w:color w:val="auto"/>
                <w:spacing w:val="-1"/>
                <w:w w:val="89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1"/>
                <w:w w:val="89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color w:val="auto"/>
                <w:spacing w:val="-1"/>
                <w:w w:val="89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color w:val="auto"/>
                <w:spacing w:val="1"/>
                <w:w w:val="89"/>
                <w:sz w:val="18"/>
                <w:szCs w:val="18"/>
              </w:rPr>
              <w:t>8</w:t>
            </w:r>
            <w:r>
              <w:rPr>
                <w:rFonts w:ascii="Arial" w:hAnsi="Arial" w:eastAsia="Arial" w:cs="Arial"/>
                <w:color w:val="auto"/>
                <w:spacing w:val="-1"/>
                <w:w w:val="15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color w:val="auto"/>
                <w:spacing w:val="1"/>
                <w:w w:val="89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-1"/>
                <w:w w:val="89"/>
                <w:sz w:val="18"/>
                <w:szCs w:val="18"/>
              </w:rPr>
              <w:t>02</w:t>
            </w: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年农机购置补贴实施指导意见》</w:t>
            </w:r>
          </w:p>
        </w:tc>
        <w:tc>
          <w:tcPr>
            <w:tcW w:w="902" w:type="dxa"/>
            <w:vAlign w:val="top"/>
          </w:tcPr>
          <w:p>
            <w:pPr>
              <w:spacing w:before="1" w:after="0" w:line="240" w:lineRule="exact"/>
              <w:ind w:left="100" w:leftChars="0" w:right="-5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after="0" w:line="240" w:lineRule="exact"/>
              <w:ind w:left="102" w:leftChars="0" w:right="22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长葛市农业机械技术中心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44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pacing w:before="0" w:after="0" w:line="244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pacing w:before="0" w:after="0" w:line="244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0374—6838916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3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5" w:leftChars="0" w:right="14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农业生产发展资金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exact"/>
              <w:ind w:left="141" w:leftChars="0" w:right="7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耕地地力保护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政策依据；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请指南：包括补贴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补贴范围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补贴标准、申请程序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申请材料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咨询电话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受理单位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办理时限、联系方式等；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补贴结果；</w:t>
            </w: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督渠道：包括举报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电话、地址等。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57" w:lineRule="auto"/>
              <w:ind w:left="100" w:leftChars="0" w:right="41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《农业生产发展资金管理办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6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财政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农业部关于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全面推开农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9"/>
                <w:w w:val="100"/>
                <w:sz w:val="18"/>
                <w:szCs w:val="18"/>
              </w:rPr>
              <w:t>业</w:t>
            </w: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三项补贴</w:t>
            </w: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31"/>
                <w:w w:val="100"/>
                <w:sz w:val="18"/>
                <w:szCs w:val="18"/>
                <w:lang w:eastAsia="zh-CN"/>
              </w:rPr>
              <w:t>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改革工作的通知》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36" w:lineRule="exact"/>
              <w:ind w:left="100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40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42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pacing w:before="0" w:after="0" w:line="242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  <w:p>
            <w:pPr>
              <w:spacing w:before="0" w:after="0" w:line="242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0374—7010039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1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5" w:leftChars="0" w:right="14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8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农业生产发展资金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8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exact"/>
              <w:ind w:left="102" w:leftChars="0" w:right="-5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新型职业农民培育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43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政策依据；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请指南：包括补贴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补贴范围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补贴标准、申请程序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申请材料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咨询电话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受理单位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办理时限、联系方式等；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补贴结果；</w:t>
            </w: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督渠道：包括举报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电话、地址等。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69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于引导农村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土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地经营权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有</w:t>
            </w:r>
          </w:p>
          <w:p>
            <w:pPr>
              <w:spacing w:before="21" w:after="0" w:line="257" w:lineRule="auto"/>
              <w:ind w:left="100" w:leftChars="0" w:right="-5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转发展农业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度规模经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营的意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51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《关于支持返乡下乡人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业创新促进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村一二三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产业融合发展的意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51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《农业生产发展资金管理办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51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9"/>
                <w:w w:val="100"/>
                <w:sz w:val="18"/>
                <w:szCs w:val="18"/>
              </w:rPr>
              <w:t>《</w:t>
            </w: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十三五</w:t>
            </w:r>
            <w:r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  <w:t>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新型职业农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培育发展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规划》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40" w:lineRule="exact"/>
              <w:ind w:left="100" w:leftChars="0" w:right="25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40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43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3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5" w:leftChars="0" w:right="14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10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农业生产发展资金</w:t>
            </w:r>
          </w:p>
        </w:tc>
        <w:tc>
          <w:tcPr>
            <w:tcW w:w="984" w:type="dxa"/>
            <w:vAlign w:val="top"/>
          </w:tcPr>
          <w:p>
            <w:pPr>
              <w:spacing w:before="10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02" w:leftChars="0" w:right="-5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支持新型农业经营主体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42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政策依据；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请指南：包括补贴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补贴范围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补贴标准、申请程序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申请材料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咨询电话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受理单位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办理时限、联系方式等；补贴结果；</w:t>
            </w: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督渠道：包括举报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电话、地址等。</w:t>
            </w:r>
          </w:p>
        </w:tc>
        <w:tc>
          <w:tcPr>
            <w:tcW w:w="1784" w:type="dxa"/>
            <w:vAlign w:val="top"/>
          </w:tcPr>
          <w:p>
            <w:pPr>
              <w:spacing w:before="2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0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《农业生产发展资金管理办法》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36" w:lineRule="exact"/>
              <w:ind w:left="100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40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42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0374—7010039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6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5" w:leftChars="0" w:right="149" w:rightChars="0"/>
              <w:jc w:val="center"/>
              <w:rPr>
                <w:rFonts w:hint="eastAsia" w:ascii="Arial" w:hAnsi="Arial" w:eastAsia="宋体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auto"/>
                <w:spacing w:val="0"/>
                <w:w w:val="89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98" w:lineRule="auto"/>
              <w:ind w:right="106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动物防疫等补助经费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198" w:lineRule="auto"/>
              <w:ind w:left="102" w:leftChars="0" w:right="-5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强制扑杀、强制免疫和养殖环节无害化处理补助</w:t>
            </w:r>
          </w:p>
        </w:tc>
        <w:tc>
          <w:tcPr>
            <w:tcW w:w="2069" w:type="dxa"/>
            <w:vAlign w:val="top"/>
          </w:tcPr>
          <w:p>
            <w:pPr>
              <w:spacing w:before="1" w:after="0" w:line="240" w:lineRule="exact"/>
              <w:ind w:left="102" w:right="-5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政策依据；</w:t>
            </w:r>
          </w:p>
          <w:p>
            <w:pPr>
              <w:spacing w:before="1" w:after="0" w:line="240" w:lineRule="exact"/>
              <w:ind w:left="102" w:right="-5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申请指南：包括补贴对象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补贴范围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补贴标准、申请程序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申请材料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咨询电话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受理单位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办理时限、联系方式等；补贴结果；监督渠道：包括举报电话、地址等。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0" w:leftChars="0" w:right="41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《动物防疫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51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《动物防疫等补助经费管理办法》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40" w:lineRule="exact"/>
              <w:ind w:left="100" w:leftChars="0" w:right="-5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" w:after="0" w:line="240" w:lineRule="exact"/>
              <w:ind w:left="102" w:leftChars="0" w:right="22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长葛市畜产品服务中心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44" w:lineRule="exact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0374—2585005</w:t>
            </w:r>
          </w:p>
        </w:tc>
      </w:tr>
    </w:tbl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·Â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Kozuka Gothic Pr6N EL">
    <w:panose1 w:val="020B0200000000000000"/>
    <w:charset w:val="28"/>
    <w:family w:val="swiss"/>
    <w:pitch w:val="default"/>
    <w:sig w:usb0="000002D7" w:usb1="2AC71C11" w:usb2="00000012" w:usb3="00000000" w:csb0="200200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272026"/>
    <w:rsid w:val="11D00DD5"/>
    <w:rsid w:val="16AC1C17"/>
    <w:rsid w:val="19E60F34"/>
    <w:rsid w:val="1B435F74"/>
    <w:rsid w:val="231F2B15"/>
    <w:rsid w:val="2B2C58DD"/>
    <w:rsid w:val="35F26130"/>
    <w:rsid w:val="48C367CA"/>
    <w:rsid w:val="5DEC7670"/>
    <w:rsid w:val="5F953D26"/>
    <w:rsid w:val="61AE5EC5"/>
    <w:rsid w:val="66302D27"/>
    <w:rsid w:val="6885353C"/>
    <w:rsid w:val="6AF16E7E"/>
    <w:rsid w:val="73F32615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