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beforeLines="0" w:afterLines="0"/>
        <w:jc w:val="center"/>
        <w:rPr>
          <w:rFonts w:hint="default"/>
          <w:color w:val="auto"/>
          <w:sz w:val="24"/>
        </w:rPr>
      </w:pPr>
      <w:r>
        <w:rPr>
          <w:rFonts w:hint="eastAsia" w:ascii="方正小标宋简体" w:hAnsi="方正小标宋简体" w:eastAsia="方正小标宋简体" w:cs="方正小标宋简体"/>
          <w:color w:val="auto"/>
          <w:spacing w:val="0"/>
          <w:w w:val="100"/>
          <w:position w:val="0"/>
          <w:sz w:val="36"/>
          <w:szCs w:val="36"/>
          <w:lang w:eastAsia="zh-CN"/>
        </w:rPr>
        <w:t>（三）</w:t>
      </w:r>
      <w:bookmarkStart w:id="0" w:name="_GoBack"/>
      <w:r>
        <w:rPr>
          <w:rFonts w:hint="eastAsia" w:ascii="方正小标宋简体" w:hAnsi="方正小标宋简体" w:eastAsia="方正小标宋简体" w:cs="方正小标宋简体"/>
          <w:color w:val="auto"/>
          <w:spacing w:val="0"/>
          <w:w w:val="100"/>
          <w:position w:val="0"/>
          <w:sz w:val="36"/>
          <w:szCs w:val="36"/>
        </w:rPr>
        <w:t>义务教育领域基层政务公开标准目录</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right="0" w:rightChars="0"/>
        <w:jc w:val="center"/>
        <w:textAlignment w:val="auto"/>
        <w:rPr>
          <w:rFonts w:hint="default" w:ascii="方正小标宋简体" w:hAnsi="方正小标宋简体" w:eastAsia="方正小标宋简体" w:cs="方正小标宋简体"/>
          <w:color w:val="auto"/>
          <w:spacing w:val="0"/>
          <w:w w:val="100"/>
          <w:position w:val="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68"/>
        <w:gridCol w:w="699"/>
        <w:gridCol w:w="984"/>
        <w:gridCol w:w="2069"/>
        <w:gridCol w:w="1784"/>
        <w:gridCol w:w="902"/>
        <w:gridCol w:w="932"/>
        <w:gridCol w:w="2792"/>
        <w:gridCol w:w="594"/>
        <w:gridCol w:w="594"/>
        <w:gridCol w:w="558"/>
        <w:gridCol w:w="558"/>
        <w:gridCol w:w="820"/>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3" w:hRule="atLeast"/>
          <w:tblHeader/>
          <w:jc w:val="center"/>
        </w:trPr>
        <w:tc>
          <w:tcPr>
            <w:tcW w:w="36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号</w:t>
            </w:r>
          </w:p>
        </w:tc>
        <w:tc>
          <w:tcPr>
            <w:tcW w:w="16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公开事项</w:t>
            </w:r>
          </w:p>
        </w:tc>
        <w:tc>
          <w:tcPr>
            <w:tcW w:w="206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（要素）</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公开依据</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时限</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公开主体</w:t>
            </w: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公开渠道和载体</w:t>
            </w:r>
          </w:p>
        </w:tc>
        <w:tc>
          <w:tcPr>
            <w:tcW w:w="118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公开对象</w:t>
            </w:r>
          </w:p>
        </w:tc>
        <w:tc>
          <w:tcPr>
            <w:tcW w:w="111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公开方式</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层级</w:t>
            </w: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咨询渠道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6" w:hRule="atLeast"/>
          <w:tblHeader/>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一级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二级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206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17"/>
                <w:w w:val="90"/>
                <w:sz w:val="21"/>
                <w:szCs w:val="21"/>
                <w:vertAlign w:val="baseline"/>
                <w:lang w:eastAsia="zh-CN"/>
              </w:rPr>
              <w:t>全社会</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特定群体</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主动</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依申请公开</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村</w:t>
            </w: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7" w:hRule="atLeast"/>
          <w:jc w:val="center"/>
        </w:trPr>
        <w:tc>
          <w:tcPr>
            <w:tcW w:w="36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default" w:ascii="Times New Roman" w:hAnsi="Times New Roman" w:eastAsia="方正仿宋简体" w:cs="Times New Roman"/>
                <w:color w:val="auto"/>
                <w:spacing w:val="-6"/>
                <w:w w:val="100"/>
                <w:sz w:val="21"/>
                <w:szCs w:val="21"/>
                <w:vertAlign w:val="baseline"/>
                <w:lang w:val="en-US" w:eastAsia="zh-CN"/>
              </w:rPr>
              <w:t>1</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政策文件</w:t>
            </w:r>
          </w:p>
        </w:tc>
        <w:tc>
          <w:tcPr>
            <w:tcW w:w="984" w:type="dxa"/>
            <w:vAlign w:val="top"/>
          </w:tcPr>
          <w:p>
            <w:pPr>
              <w:spacing w:before="2" w:after="0" w:line="190" w:lineRule="exact"/>
              <w:jc w:val="center"/>
              <w:rPr>
                <w:color w:val="auto"/>
                <w:sz w:val="19"/>
                <w:szCs w:val="19"/>
              </w:rPr>
            </w:pPr>
          </w:p>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0" w:after="0" w:line="240" w:lineRule="auto"/>
              <w:ind w:left="102" w:leftChars="0" w:right="-20"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教育法律</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Times New Roman" w:hAnsi="Times New Roman" w:eastAsia="方正仿宋简体" w:cs="Times New Roman"/>
                <w:color w:val="auto"/>
                <w:spacing w:val="-6"/>
                <w:w w:val="100"/>
                <w:sz w:val="21"/>
                <w:szCs w:val="21"/>
                <w:vertAlign w:val="baseline"/>
              </w:rPr>
              <w:t>《教育法》、《义务教育法》、《民办教育促进法》、《教师法》、《国家通用语言文字法》</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Times New Roman" w:hAnsi="Times New Roman" w:eastAsia="方正仿宋简体" w:cs="Times New Roman"/>
                <w:color w:val="auto"/>
                <w:spacing w:val="-6"/>
                <w:w w:val="100"/>
                <w:sz w:val="21"/>
                <w:szCs w:val="21"/>
                <w:vertAlign w:val="baseline"/>
              </w:rPr>
              <w:t>《政府信息公开条例》</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4" w:hRule="atLeast"/>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84" w:type="dxa"/>
            <w:vAlign w:val="top"/>
          </w:tcPr>
          <w:p>
            <w:pPr>
              <w:spacing w:before="17" w:after="0" w:line="280" w:lineRule="exact"/>
              <w:jc w:val="center"/>
              <w:rPr>
                <w:color w:val="auto"/>
                <w:sz w:val="28"/>
                <w:szCs w:val="28"/>
              </w:rPr>
            </w:pPr>
          </w:p>
          <w:p>
            <w:pPr>
              <w:spacing w:before="0" w:after="0" w:line="257" w:lineRule="auto"/>
              <w:ind w:left="102" w:leftChars="0" w:right="3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规范性文件</w:t>
            </w: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部门和地方政府规章、各类教育政策文件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Times New Roman" w:hAnsi="Times New Roman" w:eastAsia="方正仿宋简体" w:cs="Times New Roman"/>
                <w:color w:val="auto"/>
                <w:spacing w:val="-6"/>
                <w:w w:val="100"/>
                <w:sz w:val="21"/>
                <w:szCs w:val="21"/>
                <w:vertAlign w:val="baseline"/>
              </w:rPr>
              <w:t>《政府信息公开条例》</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417" w:lineRule="auto"/>
              <w:ind w:right="268"/>
              <w:jc w:val="center"/>
              <w:rPr>
                <w:rFonts w:hint="default"/>
                <w:color w:val="auto"/>
                <w:sz w:val="24"/>
              </w:rPr>
            </w:pPr>
            <w:r>
              <w:rPr>
                <w:rFonts w:hint="eastAsia" w:ascii="·ÂËÎ_GB2312" w:hAnsi="·ÂËÎ_GB2312" w:eastAsia="·ÂËÎ_GB2312"/>
                <w:color w:val="auto"/>
                <w:sz w:val="18"/>
              </w:rPr>
              <w:t>■政府网站■政府公报■两微一端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教育概况</w:t>
            </w:r>
          </w:p>
        </w:tc>
        <w:tc>
          <w:tcPr>
            <w:tcW w:w="984" w:type="dxa"/>
            <w:vAlign w:val="top"/>
          </w:tcPr>
          <w:p>
            <w:pPr>
              <w:spacing w:before="0" w:after="0" w:line="268" w:lineRule="exact"/>
              <w:ind w:left="102" w:right="-20"/>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教育事业</w:t>
            </w:r>
          </w:p>
          <w:p>
            <w:pPr>
              <w:spacing w:before="21" w:after="0" w:line="257" w:lineRule="auto"/>
              <w:ind w:left="102" w:leftChars="0" w:right="3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发展主要情况</w:t>
            </w:r>
          </w:p>
        </w:tc>
        <w:tc>
          <w:tcPr>
            <w:tcW w:w="2069"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教育事业发展主要情况</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restart"/>
            <w:vAlign w:val="center"/>
          </w:tcPr>
          <w:p>
            <w:pPr>
              <w:spacing w:before="1" w:beforeLines="0" w:afterLines="0" w:line="418" w:lineRule="auto"/>
              <w:jc w:val="center"/>
              <w:rPr>
                <w:rFonts w:hint="default"/>
                <w:color w:val="auto"/>
                <w:sz w:val="24"/>
              </w:rPr>
            </w:pPr>
            <w:r>
              <w:rPr>
                <w:rFonts w:hint="eastAsia" w:ascii="·ÂËÎ_GB2312" w:hAnsi="·ÂËÎ_GB2312" w:eastAsia="·ÂËÎ_GB2312"/>
                <w:color w:val="auto"/>
                <w:sz w:val="18"/>
              </w:rPr>
              <w:t>《统计法》、《政府信息公开条例》、《教育统计管理规定》</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417" w:lineRule="auto"/>
              <w:ind w:right="541"/>
              <w:jc w:val="center"/>
              <w:rPr>
                <w:rFonts w:hint="default"/>
                <w:color w:val="auto"/>
                <w:sz w:val="24"/>
              </w:rPr>
            </w:pPr>
            <w:r>
              <w:rPr>
                <w:rFonts w:hint="eastAsia" w:ascii="·ÂËÎ_GB2312" w:hAnsi="·ÂËÎ_GB2312" w:eastAsia="·ÂËÎ_GB2312"/>
                <w:color w:val="auto"/>
                <w:sz w:val="18"/>
              </w:rPr>
              <w:t>■政府网站■两微一端■公开查阅点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—6110286、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top"/>
          </w:tcPr>
          <w:p>
            <w:pPr>
              <w:spacing w:before="7" w:after="0" w:line="170" w:lineRule="exact"/>
              <w:jc w:val="center"/>
              <w:rPr>
                <w:color w:val="auto"/>
                <w:sz w:val="17"/>
                <w:szCs w:val="17"/>
              </w:rPr>
            </w:pPr>
          </w:p>
          <w:p>
            <w:pPr>
              <w:spacing w:before="0" w:after="0" w:line="257" w:lineRule="auto"/>
              <w:ind w:left="102" w:leftChars="0" w:right="3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教育统计数据</w:t>
            </w: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学校数据、在校生数据、教师数据、办学条件数据、县级汇总数据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417" w:lineRule="auto"/>
              <w:ind w:right="541"/>
              <w:jc w:val="center"/>
              <w:rPr>
                <w:rFonts w:hint="default"/>
                <w:color w:val="auto"/>
                <w:sz w:val="24"/>
              </w:rPr>
            </w:pPr>
            <w:r>
              <w:rPr>
                <w:rFonts w:hint="eastAsia" w:ascii="·ÂËÎ_GB2312" w:hAnsi="·ÂËÎ_GB2312" w:eastAsia="·ÂËÎ_GB2312"/>
                <w:color w:val="auto"/>
                <w:sz w:val="18"/>
              </w:rPr>
              <w:t>■政府网站■两微一端■公开查阅点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—6110286、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top"/>
          </w:tcPr>
          <w:p>
            <w:pPr>
              <w:spacing w:before="9" w:after="0" w:line="220" w:lineRule="exact"/>
              <w:jc w:val="center"/>
              <w:rPr>
                <w:color w:val="auto"/>
                <w:sz w:val="22"/>
                <w:szCs w:val="22"/>
              </w:rPr>
            </w:pPr>
          </w:p>
          <w:p>
            <w:pPr>
              <w:spacing w:before="0" w:after="0" w:line="257" w:lineRule="auto"/>
              <w:ind w:left="102" w:leftChars="0" w:right="3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义务教育学校名录</w:t>
            </w: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学校名称、学校地址、办学层次、办学类型、办公电话</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《政府信息公开条例》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417" w:lineRule="auto"/>
              <w:ind w:right="541"/>
              <w:jc w:val="center"/>
              <w:rPr>
                <w:rFonts w:hint="default"/>
                <w:color w:val="auto"/>
                <w:sz w:val="24"/>
              </w:rPr>
            </w:pPr>
            <w:r>
              <w:rPr>
                <w:rFonts w:hint="eastAsia" w:ascii="·ÂËÎ_GB2312" w:hAnsi="·ÂËÎ_GB2312" w:eastAsia="·ÂËÎ_GB2312"/>
                <w:color w:val="auto"/>
                <w:sz w:val="18"/>
              </w:rPr>
              <w:t>■政府网站■两微一端■公开查阅点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—6110286、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w:t>
            </w:r>
          </w:p>
        </w:tc>
        <w:tc>
          <w:tcPr>
            <w:tcW w:w="699"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民办学校信息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top"/>
          </w:tcPr>
          <w:p>
            <w:pPr>
              <w:spacing w:before="0" w:after="0" w:line="200" w:lineRule="exact"/>
              <w:jc w:val="center"/>
              <w:rPr>
                <w:color w:val="auto"/>
                <w:sz w:val="20"/>
                <w:szCs w:val="20"/>
              </w:rPr>
            </w:pPr>
          </w:p>
          <w:p>
            <w:pPr>
              <w:spacing w:before="0" w:after="0" w:line="200" w:lineRule="exact"/>
              <w:jc w:val="center"/>
              <w:rPr>
                <w:color w:val="auto"/>
                <w:sz w:val="20"/>
                <w:szCs w:val="20"/>
              </w:rPr>
            </w:pPr>
          </w:p>
          <w:p>
            <w:pPr>
              <w:spacing w:before="5" w:after="0" w:line="280" w:lineRule="exact"/>
              <w:jc w:val="center"/>
              <w:rPr>
                <w:color w:val="auto"/>
                <w:sz w:val="28"/>
                <w:szCs w:val="28"/>
              </w:rPr>
            </w:pPr>
          </w:p>
          <w:p>
            <w:pPr>
              <w:spacing w:before="0" w:after="0" w:line="257" w:lineRule="auto"/>
              <w:ind w:left="102" w:leftChars="0" w:right="3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民办学校办学基本信息</w:t>
            </w: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学校名称、办学许可证、办学规模、联系方式</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restart"/>
            <w:vAlign w:val="center"/>
          </w:tcPr>
          <w:p>
            <w:pPr>
              <w:spacing w:before="1" w:beforeLines="0" w:afterLines="0" w:line="417" w:lineRule="auto"/>
              <w:ind w:right="88"/>
              <w:jc w:val="center"/>
              <w:rPr>
                <w:rFonts w:hint="default"/>
                <w:color w:val="auto"/>
                <w:sz w:val="24"/>
              </w:rPr>
            </w:pPr>
            <w:r>
              <w:rPr>
                <w:rFonts w:hint="eastAsia" w:ascii="·ÂËÎ_GB2312" w:hAnsi="·ÂËÎ_GB2312" w:eastAsia="·ÂËÎ_GB2312"/>
                <w:color w:val="auto"/>
                <w:sz w:val="18"/>
              </w:rPr>
              <w:t>《民办教育促进法》、《政府信息公开条例》、《国务院关于鼓励社会力量兴办教育促进民办教育健康发展的若干意见》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■政府网站■公开查阅点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top"/>
          </w:tcPr>
          <w:p>
            <w:pPr>
              <w:spacing w:before="0" w:after="0" w:line="268" w:lineRule="exact"/>
              <w:ind w:left="102" w:right="46"/>
              <w:jc w:val="center"/>
              <w:rPr>
                <w:rFonts w:ascii="Adobe 黑体 Std R" w:hAnsi="Adobe 黑体 Std R" w:eastAsia="Adobe 黑体 Std R" w:cs="Adobe 黑体 Std R"/>
                <w:color w:val="auto"/>
                <w:sz w:val="18"/>
                <w:szCs w:val="18"/>
              </w:rPr>
            </w:pPr>
            <w:r>
              <w:rPr>
                <w:rFonts w:ascii="Adobe 黑体 Std R" w:hAnsi="Adobe 黑体 Std R" w:eastAsia="Adobe 黑体 Std R" w:cs="Adobe 黑体 Std R"/>
                <w:color w:val="auto"/>
                <w:spacing w:val="0"/>
                <w:w w:val="100"/>
                <w:sz w:val="18"/>
                <w:szCs w:val="18"/>
              </w:rPr>
              <w:t>民办学校</w:t>
            </w:r>
          </w:p>
          <w:p>
            <w:pPr>
              <w:spacing w:before="21" w:after="0" w:line="257" w:lineRule="auto"/>
              <w:ind w:left="102" w:leftChars="0" w:right="3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设立、变更、终止等事项行政审批、备案信息</w:t>
            </w: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法律依据、办理流程、审批结果</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■政府网站■公开查阅点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top"/>
          </w:tcPr>
          <w:p>
            <w:pPr>
              <w:spacing w:before="18" w:after="0" w:line="260" w:lineRule="exact"/>
              <w:jc w:val="center"/>
              <w:rPr>
                <w:color w:val="auto"/>
                <w:sz w:val="26"/>
                <w:szCs w:val="26"/>
              </w:rPr>
            </w:pPr>
          </w:p>
          <w:p>
            <w:pPr>
              <w:spacing w:before="0" w:after="0" w:line="257" w:lineRule="auto"/>
              <w:ind w:left="102" w:leftChars="0" w:right="39"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日常监管信息</w:t>
            </w: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年检指标、年检程序、年检结果、行政处罚信息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417" w:lineRule="auto"/>
              <w:jc w:val="center"/>
              <w:rPr>
                <w:rFonts w:hint="eastAsia" w:eastAsia="·ÂËÎ_GB2312"/>
                <w:color w:val="auto"/>
                <w:sz w:val="24"/>
                <w:lang w:eastAsia="zh-CN"/>
              </w:rPr>
            </w:pPr>
            <w:r>
              <w:rPr>
                <w:rFonts w:hint="eastAsia" w:ascii="·ÂËÎ_GB2312" w:hAnsi="·ÂËÎ_GB2312" w:eastAsia="·ÂËÎ_GB2312"/>
                <w:color w:val="auto"/>
                <w:sz w:val="18"/>
              </w:rPr>
              <w:t>■政府网站</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w:t>
            </w:r>
          </w:p>
        </w:tc>
        <w:tc>
          <w:tcPr>
            <w:tcW w:w="699"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财务信息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top"/>
          </w:tcPr>
          <w:p>
            <w:pPr>
              <w:spacing w:before="0" w:after="0" w:line="200" w:lineRule="exact"/>
              <w:jc w:val="center"/>
              <w:rPr>
                <w:color w:val="auto"/>
                <w:sz w:val="20"/>
                <w:szCs w:val="20"/>
              </w:rPr>
            </w:pPr>
          </w:p>
          <w:p>
            <w:pPr>
              <w:spacing w:before="13" w:after="0" w:line="240" w:lineRule="exact"/>
              <w:jc w:val="center"/>
              <w:rPr>
                <w:color w:val="auto"/>
                <w:sz w:val="24"/>
                <w:szCs w:val="24"/>
              </w:rPr>
            </w:pPr>
          </w:p>
          <w:p>
            <w:pPr>
              <w:spacing w:before="0" w:after="0" w:line="240" w:lineRule="auto"/>
              <w:ind w:left="102" w:leftChars="0" w:right="-20"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ascii="Adobe 黑体 Std R" w:hAnsi="Adobe 黑体 Std R" w:eastAsia="Adobe 黑体 Std R" w:cs="Adobe 黑体 Std R"/>
                <w:color w:val="auto"/>
                <w:spacing w:val="0"/>
                <w:w w:val="100"/>
                <w:sz w:val="18"/>
                <w:szCs w:val="18"/>
              </w:rPr>
              <w:t>财务信息</w:t>
            </w: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财务管理及监督办法、年度经费预决算信息、收费项目及收费标准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《政府信息公开条例》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■政府网站</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■公开查阅点</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8" w:hRule="atLeast"/>
          <w:jc w:val="center"/>
        </w:trPr>
        <w:tc>
          <w:tcPr>
            <w:tcW w:w="36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招生管理</w:t>
            </w:r>
          </w:p>
        </w:tc>
        <w:tc>
          <w:tcPr>
            <w:tcW w:w="9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学校介绍</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ind w:right="2"/>
              <w:jc w:val="center"/>
              <w:rPr>
                <w:rFonts w:hint="eastAsia" w:eastAsia="·ÂËÎ_GB2312"/>
                <w:color w:val="auto"/>
                <w:sz w:val="24"/>
                <w:lang w:eastAsia="zh-CN"/>
              </w:rPr>
            </w:pPr>
            <w:r>
              <w:rPr>
                <w:rFonts w:hint="eastAsia" w:ascii="·ÂËÎ_GB2312" w:hAnsi="·ÂËÎ_GB2312" w:eastAsia="·ÂËÎ_GB2312"/>
                <w:color w:val="auto"/>
                <w:sz w:val="18"/>
              </w:rPr>
              <w:t>办学性质、办学地点、办</w:t>
            </w:r>
          </w:p>
          <w:p>
            <w:pPr>
              <w:spacing w:before="97" w:beforeLines="0" w:afterLines="0"/>
              <w:ind w:right="2"/>
              <w:jc w:val="center"/>
              <w:rPr>
                <w:rFonts w:hint="eastAsia" w:eastAsia="·ÂËÎ_GB2312"/>
                <w:color w:val="auto"/>
                <w:sz w:val="24"/>
                <w:lang w:eastAsia="zh-CN"/>
              </w:rPr>
            </w:pPr>
            <w:r>
              <w:rPr>
                <w:rFonts w:hint="eastAsia" w:ascii="·ÂËÎ_GB2312" w:hAnsi="·ÂËÎ_GB2312" w:eastAsia="·ÂËÎ_GB2312"/>
                <w:color w:val="auto"/>
                <w:sz w:val="18"/>
              </w:rPr>
              <w:t>学规模、办学基本条件、</w:t>
            </w:r>
          </w:p>
          <w:p>
            <w:pPr>
              <w:spacing w:before="97" w:beforeLines="0" w:afterLines="0"/>
              <w:ind w:right="2"/>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联系方式等</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default" w:ascii="Times New Roman" w:hAnsi="Times New Roman" w:eastAsia="方正仿宋简体" w:cs="Times New Roman"/>
                <w:color w:val="auto"/>
                <w:spacing w:val="-6"/>
                <w:w w:val="100"/>
                <w:sz w:val="21"/>
                <w:szCs w:val="21"/>
                <w:vertAlign w:val="baseline"/>
              </w:rPr>
              <w:t>《政府信息公开条例》、《教育部关于进一步做好小学升入初中免试就近入学工作的实施意见》、《教育部关于推进中小学信息公开工作的意见》</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417" w:lineRule="auto"/>
              <w:ind w:right="989"/>
              <w:jc w:val="center"/>
              <w:rPr>
                <w:rFonts w:hint="default"/>
                <w:color w:val="auto"/>
                <w:sz w:val="24"/>
              </w:rPr>
            </w:pPr>
            <w:r>
              <w:rPr>
                <w:rFonts w:hint="eastAsia" w:ascii="·ÂËÎ_GB2312" w:hAnsi="·ÂËÎ_GB2312" w:eastAsia="·ÂËÎ_GB2312"/>
                <w:color w:val="auto"/>
                <w:sz w:val="18"/>
              </w:rPr>
              <w:t>■政府网站■两微一端■公开查阅点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招生政策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各校招生工作实施方案；随迁子女入学办法；部分适龄儿童或少年延缓入学、休学等特殊需求的政策解读等</w:t>
            </w: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47" w:lineRule="auto"/>
              <w:ind w:right="811"/>
              <w:jc w:val="center"/>
              <w:rPr>
                <w:rFonts w:hint="default"/>
                <w:color w:val="auto"/>
                <w:sz w:val="24"/>
              </w:rPr>
            </w:pPr>
            <w:r>
              <w:rPr>
                <w:rFonts w:hint="eastAsia" w:ascii="·ÂËÎ_GB2312" w:hAnsi="·ÂËÎ_GB2312" w:eastAsia="·ÂËÎ_GB2312"/>
                <w:color w:val="auto"/>
                <w:sz w:val="18"/>
              </w:rPr>
              <w:t>■政府网站■两微一端■广播电视■纸质媒体■公开查阅点</w:t>
            </w:r>
          </w:p>
          <w:p>
            <w:pPr>
              <w:spacing w:before="16"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■社区/企事业单位/村公示栏（电子屏）</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招生管理</w:t>
            </w:r>
          </w:p>
        </w:tc>
        <w:tc>
          <w:tcPr>
            <w:tcW w:w="9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招生计划</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各校本年度招生计划</w:t>
            </w:r>
          </w:p>
        </w:tc>
        <w:tc>
          <w:tcPr>
            <w:tcW w:w="1784" w:type="dxa"/>
            <w:vMerge w:val="restart"/>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《政府信息公开条例》、《教育部关于进一步做好小学升入初中免试就近入学工作的实施意见》《教育部关于推进中小学信息公开工作的意见》</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eastAsia" w:eastAsia="·ÂËÎ_GB2312"/>
                <w:color w:val="auto"/>
                <w:sz w:val="24"/>
                <w:lang w:eastAsia="zh-CN"/>
              </w:rPr>
            </w:pPr>
            <w:r>
              <w:rPr>
                <w:rFonts w:hint="eastAsia" w:ascii="·ÂËÎ_GB2312" w:hAnsi="·ÂËÎ_GB2312" w:eastAsia="·ÂËÎ_GB2312"/>
                <w:color w:val="auto"/>
                <w:sz w:val="18"/>
              </w:rPr>
              <w:t>■政府网站</w:t>
            </w:r>
          </w:p>
          <w:p>
            <w:pPr>
              <w:spacing w:before="97" w:beforeLines="0" w:afterLines="0"/>
              <w:jc w:val="center"/>
              <w:rPr>
                <w:rFonts w:hint="eastAsia" w:eastAsia="·ÂËÎ_GB2312"/>
                <w:color w:val="auto"/>
                <w:sz w:val="24"/>
                <w:lang w:eastAsia="zh-CN"/>
              </w:rPr>
            </w:pPr>
            <w:r>
              <w:rPr>
                <w:rFonts w:hint="eastAsia" w:ascii="·ÂËÎ_GB2312" w:hAnsi="·ÂËÎ_GB2312" w:eastAsia="·ÂËÎ_GB2312"/>
                <w:color w:val="auto"/>
                <w:sz w:val="18"/>
              </w:rPr>
              <w:t>■两微一端</w:t>
            </w:r>
          </w:p>
          <w:p>
            <w:pPr>
              <w:spacing w:before="97" w:beforeLines="0" w:afterLines="0"/>
              <w:jc w:val="center"/>
              <w:rPr>
                <w:rFonts w:hint="default"/>
                <w:color w:val="auto"/>
                <w:sz w:val="24"/>
              </w:rPr>
            </w:pPr>
            <w:r>
              <w:rPr>
                <w:rFonts w:hint="eastAsia" w:ascii="·ÂËÎ_GB2312" w:hAnsi="·ÂËÎ_GB2312" w:eastAsia="·ÂËÎ_GB2312"/>
                <w:color w:val="auto"/>
                <w:sz w:val="18"/>
              </w:rPr>
              <w:t>■社区/企事业单位/村</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公示栏（电子屏）</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招生范围</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招生范围、学区划分详细情况</w:t>
            </w: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417" w:lineRule="auto"/>
              <w:ind w:right="809"/>
              <w:jc w:val="center"/>
              <w:rPr>
                <w:rFonts w:hint="default"/>
                <w:color w:val="auto"/>
                <w:sz w:val="24"/>
              </w:rPr>
            </w:pPr>
            <w:r>
              <w:rPr>
                <w:rFonts w:hint="eastAsia" w:ascii="·ÂËÎ_GB2312" w:hAnsi="·ÂËÎ_GB2312" w:eastAsia="·ÂËÎ_GB2312"/>
                <w:color w:val="auto"/>
                <w:sz w:val="18"/>
              </w:rPr>
              <w:t>■政府网站■两微一端■公开查阅点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招生结果</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各校本年度招生结果</w:t>
            </w: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ind w:right="88"/>
              <w:jc w:val="center"/>
              <w:rPr>
                <w:rFonts w:hint="eastAsia" w:eastAsia="·ÂËÎ_GB2312"/>
                <w:color w:val="auto"/>
                <w:sz w:val="24"/>
                <w:lang w:eastAsia="zh-CN"/>
              </w:rPr>
            </w:pPr>
            <w:r>
              <w:rPr>
                <w:rFonts w:hint="eastAsia" w:ascii="·ÂËÎ_GB2312" w:hAnsi="·ÂËÎ_GB2312" w:eastAsia="·ÂËÎ_GB2312"/>
                <w:color w:val="auto"/>
                <w:sz w:val="18"/>
              </w:rPr>
              <w:t>■政府网站</w:t>
            </w:r>
          </w:p>
          <w:p>
            <w:pPr>
              <w:spacing w:before="97" w:beforeLines="0" w:afterLines="0"/>
              <w:ind w:right="88"/>
              <w:jc w:val="center"/>
              <w:rPr>
                <w:rFonts w:hint="eastAsia" w:eastAsia="·ÂËÎ_GB2312"/>
                <w:color w:val="auto"/>
                <w:sz w:val="24"/>
                <w:lang w:eastAsia="zh-CN"/>
              </w:rPr>
            </w:pPr>
            <w:r>
              <w:rPr>
                <w:rFonts w:hint="eastAsia" w:ascii="·ÂËÎ_GB2312" w:hAnsi="·ÂËÎ_GB2312" w:eastAsia="·ÂËÎ_GB2312"/>
                <w:color w:val="auto"/>
                <w:sz w:val="18"/>
              </w:rPr>
              <w:t>■两微一端</w:t>
            </w:r>
          </w:p>
          <w:p>
            <w:pPr>
              <w:spacing w:before="97" w:beforeLines="0" w:afterLines="0"/>
              <w:ind w:right="88"/>
              <w:jc w:val="center"/>
              <w:rPr>
                <w:rFonts w:hint="default"/>
                <w:color w:val="auto"/>
                <w:sz w:val="24"/>
              </w:rPr>
            </w:pPr>
            <w:r>
              <w:rPr>
                <w:rFonts w:hint="eastAsia" w:ascii="·ÂËÎ_GB2312" w:hAnsi="·ÂËÎ_GB2312" w:eastAsia="·ÂËÎ_GB2312"/>
                <w:color w:val="auto"/>
                <w:sz w:val="18"/>
              </w:rPr>
              <w:t>■社区/企事业单位/村</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公示栏（电子屏）</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学生管理</w:t>
            </w:r>
          </w:p>
        </w:tc>
        <w:tc>
          <w:tcPr>
            <w:tcW w:w="9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学籍管理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区域内义务教育阶段学生休学、复学、转学相关政策及所需材料和办理流程；适龄儿童延缓入学所需材料及办理流程；学籍证明、毕（结）业证书遗失办理学历证明确认</w:t>
            </w:r>
          </w:p>
        </w:tc>
        <w:tc>
          <w:tcPr>
            <w:tcW w:w="1784"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《义务教育法》、《政府信息公开条例》、《中小学生学籍管理办法》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eastAsia" w:eastAsia="·ÂËÎ_GB2312"/>
                <w:color w:val="auto"/>
                <w:sz w:val="24"/>
                <w:lang w:eastAsia="zh-CN"/>
              </w:rPr>
            </w:pPr>
            <w:r>
              <w:rPr>
                <w:rFonts w:hint="eastAsia" w:ascii="·ÂËÎ_GB2312" w:hAnsi="·ÂËÎ_GB2312" w:eastAsia="·ÂËÎ_GB2312"/>
                <w:color w:val="auto"/>
                <w:sz w:val="18"/>
              </w:rPr>
              <w:t>■政府网站</w:t>
            </w:r>
          </w:p>
          <w:p>
            <w:pPr>
              <w:spacing w:before="97" w:beforeLines="0" w:afterLines="0"/>
              <w:jc w:val="center"/>
              <w:rPr>
                <w:rFonts w:hint="eastAsia" w:eastAsia="·ÂËÎ_GB2312"/>
                <w:color w:val="auto"/>
                <w:sz w:val="24"/>
                <w:lang w:eastAsia="zh-CN"/>
              </w:rPr>
            </w:pPr>
            <w:r>
              <w:rPr>
                <w:rFonts w:hint="eastAsia" w:ascii="·ÂËÎ_GB2312" w:hAnsi="·ÂËÎ_GB2312" w:eastAsia="·ÂËÎ_GB2312"/>
                <w:color w:val="auto"/>
                <w:sz w:val="18"/>
              </w:rPr>
              <w:t>■两微一端</w:t>
            </w:r>
          </w:p>
          <w:p>
            <w:pPr>
              <w:spacing w:before="97" w:beforeLines="0" w:afterLines="0"/>
              <w:jc w:val="center"/>
              <w:rPr>
                <w:rFonts w:hint="default"/>
                <w:color w:val="auto"/>
                <w:sz w:val="24"/>
              </w:rPr>
            </w:pPr>
            <w:r>
              <w:rPr>
                <w:rFonts w:hint="eastAsia" w:ascii="·ÂËÎ_GB2312" w:hAnsi="·ÂËÎ_GB2312" w:eastAsia="·ÂËÎ_GB2312"/>
                <w:color w:val="auto"/>
                <w:sz w:val="18"/>
              </w:rPr>
              <w:t>■其他：中小学生学籍</w:t>
            </w:r>
          </w:p>
          <w:p>
            <w:pPr>
              <w:spacing w:before="97" w:beforeLines="0" w:afterLines="0"/>
              <w:jc w:val="center"/>
              <w:rPr>
                <w:rFonts w:hint="default"/>
                <w:color w:val="auto"/>
                <w:sz w:val="24"/>
              </w:rPr>
            </w:pPr>
            <w:r>
              <w:rPr>
                <w:rFonts w:hint="eastAsia" w:ascii="·ÂËÎ_GB2312" w:hAnsi="·ÂËÎ_GB2312" w:eastAsia="·ÂËÎ_GB2312"/>
                <w:color w:val="auto"/>
                <w:sz w:val="18"/>
              </w:rPr>
              <w:t>管理系统</w:t>
            </w:r>
          </w:p>
          <w:p>
            <w:pPr>
              <w:spacing w:before="97" w:beforeLines="0" w:afterLines="0"/>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义务教育学生资助政策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统一城乡义务教育</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两免一补</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政策</w:t>
            </w:r>
          </w:p>
        </w:tc>
        <w:tc>
          <w:tcPr>
            <w:tcW w:w="1784"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《政府信息公开条例》、《国务院关于进一步完善城乡义务教育经费保障机制的通知》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47" w:lineRule="auto"/>
              <w:ind w:right="722"/>
              <w:jc w:val="center"/>
              <w:rPr>
                <w:rFonts w:hint="default"/>
                <w:color w:val="auto"/>
                <w:sz w:val="24"/>
              </w:rPr>
            </w:pPr>
            <w:r>
              <w:rPr>
                <w:rFonts w:hint="eastAsia" w:ascii="·ÂËÎ_GB2312" w:hAnsi="·ÂËÎ_GB2312" w:eastAsia="·ÂËÎ_GB2312"/>
                <w:color w:val="auto"/>
                <w:sz w:val="18"/>
              </w:rPr>
              <w:t>■政府网站■两微一端■公开查阅点</w:t>
            </w:r>
          </w:p>
          <w:p>
            <w:pPr>
              <w:spacing w:before="16" w:beforeLines="0" w:afterLines="0" w:line="418" w:lineRule="auto"/>
              <w:jc w:val="center"/>
              <w:rPr>
                <w:rFonts w:hint="default"/>
                <w:color w:val="auto"/>
                <w:sz w:val="24"/>
              </w:rPr>
            </w:pPr>
            <w:r>
              <w:rPr>
                <w:rFonts w:hint="eastAsia" w:ascii="·ÂËÎ_GB2312" w:hAnsi="·ÂËÎ_GB2312" w:eastAsia="·ÂËÎ_GB2312"/>
                <w:color w:val="auto"/>
                <w:sz w:val="18"/>
              </w:rPr>
              <w:t>■社区/企事业单位/村公示栏（电子屏）</w:t>
            </w:r>
          </w:p>
          <w:p>
            <w:pPr>
              <w:spacing w:before="97" w:beforeLines="0" w:afterLines="0"/>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学生评优奖励</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省市县</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三好学生</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优秀学生干部</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评选标准；评比方法；表彰名单等</w:t>
            </w:r>
          </w:p>
        </w:tc>
        <w:tc>
          <w:tcPr>
            <w:tcW w:w="1784"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《政府信息公开条例》，当地省市县表彰文件</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eastAsia" w:eastAsia="·ÂËÎ_GB2312"/>
                <w:color w:val="auto"/>
                <w:sz w:val="24"/>
                <w:lang w:eastAsia="zh-CN"/>
              </w:rPr>
            </w:pPr>
            <w:r>
              <w:rPr>
                <w:rFonts w:hint="eastAsia" w:ascii="·ÂËÎ_GB2312" w:hAnsi="·ÂËÎ_GB2312" w:eastAsia="·ÂËÎ_GB2312"/>
                <w:color w:val="auto"/>
                <w:sz w:val="18"/>
              </w:rPr>
              <w:t>■政府网站</w:t>
            </w:r>
          </w:p>
          <w:p>
            <w:pPr>
              <w:spacing w:before="97" w:beforeLines="0" w:afterLines="0"/>
              <w:jc w:val="center"/>
              <w:rPr>
                <w:rFonts w:hint="eastAsia" w:eastAsia="·ÂËÎ_GB2312"/>
                <w:color w:val="auto"/>
                <w:sz w:val="24"/>
                <w:lang w:eastAsia="zh-CN"/>
              </w:rPr>
            </w:pPr>
            <w:r>
              <w:rPr>
                <w:rFonts w:hint="eastAsia" w:ascii="·ÂËÎ_GB2312" w:hAnsi="·ÂËÎ_GB2312" w:eastAsia="·ÂËÎ_GB2312"/>
                <w:color w:val="auto"/>
                <w:sz w:val="18"/>
              </w:rPr>
              <w:t>■两微一端</w:t>
            </w:r>
          </w:p>
          <w:p>
            <w:pPr>
              <w:spacing w:before="97" w:beforeLines="0" w:afterLines="0"/>
              <w:jc w:val="center"/>
              <w:rPr>
                <w:rFonts w:hint="default"/>
                <w:color w:val="auto"/>
                <w:sz w:val="24"/>
              </w:rPr>
            </w:pPr>
            <w:r>
              <w:rPr>
                <w:rFonts w:hint="eastAsia" w:ascii="·ÂËÎ_GB2312" w:hAnsi="·ÂËÎ_GB2312" w:eastAsia="·ÂËÎ_GB2312"/>
                <w:color w:val="auto"/>
                <w:sz w:val="18"/>
              </w:rPr>
              <w:t>■社区/企事业单位/村</w:t>
            </w:r>
          </w:p>
          <w:p>
            <w:pPr>
              <w:spacing w:before="97" w:beforeLines="0" w:afterLines="0"/>
              <w:jc w:val="center"/>
              <w:rPr>
                <w:rFonts w:hint="default"/>
                <w:color w:val="auto"/>
                <w:sz w:val="24"/>
              </w:rPr>
            </w:pPr>
            <w:r>
              <w:rPr>
                <w:rFonts w:hint="eastAsia" w:ascii="·ÂËÎ_GB2312" w:hAnsi="·ÂËÎ_GB2312" w:eastAsia="·ÂËÎ_GB2312"/>
                <w:color w:val="auto"/>
                <w:sz w:val="18"/>
              </w:rPr>
              <w:t>公示栏（电子屏）</w:t>
            </w:r>
          </w:p>
          <w:p>
            <w:pPr>
              <w:spacing w:before="97" w:beforeLines="0" w:afterLines="0"/>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学生管理</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优待政策</w:t>
            </w:r>
          </w:p>
        </w:tc>
        <w:tc>
          <w:tcPr>
            <w:tcW w:w="2069" w:type="dxa"/>
            <w:vAlign w:val="center"/>
          </w:tcPr>
          <w:p>
            <w:pPr>
              <w:spacing w:before="1" w:beforeLines="0" w:afterLines="0" w:line="375" w:lineRule="auto"/>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1784" w:type="dxa"/>
            <w:vAlign w:val="center"/>
          </w:tcPr>
          <w:p>
            <w:pPr>
              <w:spacing w:before="1" w:beforeLines="0" w:afterLines="0" w:line="374"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75" w:lineRule="auto"/>
              <w:ind w:right="898"/>
              <w:jc w:val="center"/>
              <w:rPr>
                <w:rFonts w:hint="default"/>
                <w:color w:val="auto"/>
                <w:sz w:val="24"/>
              </w:rPr>
            </w:pPr>
            <w:r>
              <w:rPr>
                <w:rFonts w:hint="eastAsia" w:ascii="·ÂËÎ_GB2312" w:hAnsi="·ÂËÎ_GB2312" w:eastAsia="·ÂËÎ_GB2312"/>
                <w:color w:val="auto"/>
                <w:sz w:val="18"/>
              </w:rPr>
              <w:t>■政府网站■两微一端■公开查阅点</w:t>
            </w:r>
          </w:p>
          <w:p>
            <w:pPr>
              <w:spacing w:before="97" w:beforeLines="0" w:afterLines="0"/>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教室管理</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教师培训</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r>
              <w:rPr>
                <w:rFonts w:hint="default" w:ascii="Times New Roman" w:hAnsi="Times New Roman" w:eastAsia="方正仿宋简体" w:cs="Times New Roman"/>
                <w:color w:val="auto"/>
                <w:spacing w:val="-6"/>
                <w:w w:val="100"/>
                <w:sz w:val="21"/>
                <w:szCs w:val="21"/>
                <w:vertAlign w:val="baseline"/>
                <w:lang w:eastAsia="zh-CN"/>
              </w:rPr>
              <w:t>教师培训政策文件、培训项目组织实施通知</w:t>
            </w:r>
          </w:p>
        </w:tc>
        <w:tc>
          <w:tcPr>
            <w:tcW w:w="1784" w:type="dxa"/>
            <w:vAlign w:val="center"/>
          </w:tcPr>
          <w:p>
            <w:pPr>
              <w:spacing w:before="1" w:beforeLines="0" w:afterLines="0" w:line="372" w:lineRule="auto"/>
              <w:jc w:val="center"/>
              <w:rPr>
                <w:rFonts w:hint="default"/>
                <w:color w:val="auto"/>
                <w:sz w:val="24"/>
              </w:rPr>
            </w:pPr>
            <w:r>
              <w:rPr>
                <w:rFonts w:hint="eastAsia" w:ascii="·ÂËÎ_GB2312" w:hAnsi="·ÂËÎ_GB2312" w:eastAsia="·ÂËÎ_GB2312"/>
                <w:color w:val="auto"/>
                <w:sz w:val="18"/>
              </w:rPr>
              <w:t>《教育法》、《教师法》、《中小学教师继续教育规定》</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75" w:lineRule="auto"/>
              <w:ind w:right="898"/>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■政府网站</w:t>
            </w:r>
          </w:p>
          <w:p>
            <w:pPr>
              <w:spacing w:before="1" w:beforeLines="0" w:afterLines="0" w:line="375" w:lineRule="auto"/>
              <w:ind w:right="898"/>
              <w:jc w:val="center"/>
              <w:rPr>
                <w:rFonts w:hint="eastAsia" w:eastAsia="·ÂËÎ_GB2312"/>
                <w:color w:val="auto"/>
                <w:sz w:val="24"/>
                <w:lang w:eastAsia="zh-CN"/>
              </w:rPr>
            </w:pPr>
            <w:r>
              <w:rPr>
                <w:rFonts w:hint="eastAsia" w:ascii="·ÂËÎ_GB2312" w:hAnsi="·ÂËÎ_GB2312" w:eastAsia="·ÂËÎ_GB2312"/>
                <w:color w:val="auto"/>
                <w:sz w:val="18"/>
              </w:rPr>
              <w:t>■两微一端</w:t>
            </w:r>
          </w:p>
          <w:p>
            <w:pPr>
              <w:spacing w:before="97" w:beforeLines="0" w:afterLines="0"/>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教师管理</w:t>
            </w:r>
          </w:p>
        </w:tc>
        <w:tc>
          <w:tcPr>
            <w:tcW w:w="98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教师资格认定</w:t>
            </w:r>
          </w:p>
        </w:tc>
        <w:tc>
          <w:tcPr>
            <w:tcW w:w="2069" w:type="dxa"/>
            <w:vAlign w:val="center"/>
          </w:tcPr>
          <w:p>
            <w:pPr>
              <w:spacing w:before="1" w:beforeLines="0" w:afterLines="0" w:line="374" w:lineRule="auto"/>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教师资格认定申请材料；参加体检时间、医疗机构名单、体检合格标准；认定结果；咨询方式、监督举报方式、常见问题等</w:t>
            </w:r>
          </w:p>
        </w:tc>
        <w:tc>
          <w:tcPr>
            <w:tcW w:w="1784" w:type="dxa"/>
            <w:vMerge w:val="restart"/>
            <w:vAlign w:val="center"/>
          </w:tcPr>
          <w:p>
            <w:pPr>
              <w:spacing w:before="1" w:beforeLines="0" w:afterLines="0" w:line="375"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《教师法》、《政府信息公开条例》、《教师资格条例》及实施办法、《教育部关于印发〈教师资格证书管理规定〉的通知》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75" w:lineRule="auto"/>
              <w:ind w:right="898"/>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■政府网站</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1"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374" w:lineRule="auto"/>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中小学、幼儿园教师资格证书补发、换发政策及流程</w:t>
            </w: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75" w:lineRule="auto"/>
              <w:ind w:right="898"/>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■政府网站</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教师管理</w:t>
            </w: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教师公开招聘</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教师招聘计划和公告、拟聘用人员名单公示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《政府信息公开条例》、《事业单位公开招聘人员暂行规定》、《关于进一步规范事业单位公开招聘工作的通知》、《人力资源社会保障部关于事业单位公开招聘岗位条件设置有关问题的通知》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ind w:right="91"/>
              <w:jc w:val="center"/>
              <w:rPr>
                <w:rFonts w:hint="eastAsia" w:eastAsia="·ÂËÎ_GB2312"/>
                <w:color w:val="auto"/>
                <w:sz w:val="24"/>
                <w:lang w:eastAsia="zh-CN"/>
              </w:rPr>
            </w:pPr>
            <w:r>
              <w:rPr>
                <w:rFonts w:hint="eastAsia" w:ascii="·ÂËÎ_GB2312" w:hAnsi="·ÂËÎ_GB2312" w:eastAsia="·ÂËÎ_GB2312"/>
                <w:color w:val="auto"/>
                <w:sz w:val="18"/>
              </w:rPr>
              <w:t>■政府网站</w:t>
            </w:r>
          </w:p>
          <w:p>
            <w:pPr>
              <w:spacing w:before="97" w:beforeLines="0" w:afterLines="0"/>
              <w:ind w:right="91"/>
              <w:jc w:val="center"/>
              <w:rPr>
                <w:rFonts w:hint="eastAsia" w:eastAsia="·ÂËÎ_GB2312"/>
                <w:color w:val="auto"/>
                <w:sz w:val="24"/>
                <w:lang w:eastAsia="zh-CN"/>
              </w:rPr>
            </w:pPr>
            <w:r>
              <w:rPr>
                <w:rFonts w:hint="eastAsia" w:ascii="·ÂËÎ_GB2312" w:hAnsi="·ÂËÎ_GB2312" w:eastAsia="·ÂËÎ_GB2312"/>
                <w:color w:val="auto"/>
                <w:sz w:val="18"/>
              </w:rPr>
              <w:t>■两微一端</w:t>
            </w:r>
          </w:p>
          <w:p>
            <w:pPr>
              <w:spacing w:before="97" w:beforeLines="0" w:afterLines="0"/>
              <w:ind w:right="91"/>
              <w:jc w:val="center"/>
              <w:rPr>
                <w:rFonts w:hint="eastAsia" w:eastAsia="·ÂËÎ_GB2312"/>
                <w:color w:val="auto"/>
                <w:sz w:val="24"/>
                <w:lang w:eastAsia="zh-CN"/>
              </w:rPr>
            </w:pPr>
            <w:r>
              <w:rPr>
                <w:rFonts w:hint="eastAsia" w:ascii="·ÂËÎ_GB2312" w:hAnsi="·ÂËÎ_GB2312" w:eastAsia="·ÂËÎ_GB2312"/>
                <w:color w:val="auto"/>
                <w:sz w:val="18"/>
              </w:rPr>
              <w:t>■广播电视</w:t>
            </w:r>
          </w:p>
          <w:p>
            <w:pPr>
              <w:spacing w:before="97" w:beforeLines="0" w:afterLines="0"/>
              <w:ind w:right="91"/>
              <w:jc w:val="center"/>
              <w:rPr>
                <w:rFonts w:hint="eastAsia" w:eastAsia="·ÂËÎ_GB2312"/>
                <w:color w:val="auto"/>
                <w:sz w:val="24"/>
                <w:lang w:eastAsia="zh-CN"/>
              </w:rPr>
            </w:pPr>
            <w:r>
              <w:rPr>
                <w:rFonts w:hint="eastAsia" w:ascii="·ÂËÎ_GB2312" w:hAnsi="·ÂËÎ_GB2312" w:eastAsia="·ÂËÎ_GB2312"/>
                <w:color w:val="auto"/>
                <w:sz w:val="18"/>
              </w:rPr>
              <w:t>■纸质媒体</w:t>
            </w:r>
          </w:p>
          <w:p>
            <w:pPr>
              <w:spacing w:before="97" w:beforeLines="0" w:afterLines="0"/>
              <w:ind w:right="91"/>
              <w:jc w:val="center"/>
              <w:rPr>
                <w:rFonts w:hint="default"/>
                <w:color w:val="auto"/>
                <w:sz w:val="24"/>
              </w:rPr>
            </w:pPr>
            <w:r>
              <w:rPr>
                <w:rFonts w:hint="eastAsia" w:ascii="·ÂËÎ_GB2312" w:hAnsi="·ÂËÎ_GB2312" w:eastAsia="·ÂËÎ_GB2312"/>
                <w:color w:val="auto"/>
                <w:sz w:val="18"/>
              </w:rPr>
              <w:t>■社区/企事业单位/村</w:t>
            </w:r>
          </w:p>
          <w:p>
            <w:pPr>
              <w:spacing w:before="97" w:beforeLines="0" w:afterLines="0"/>
              <w:jc w:val="center"/>
              <w:rPr>
                <w:rFonts w:hint="default"/>
                <w:color w:val="auto"/>
                <w:sz w:val="24"/>
              </w:rPr>
            </w:pPr>
            <w:r>
              <w:rPr>
                <w:rFonts w:hint="eastAsia" w:ascii="·ÂËÎ_GB2312" w:hAnsi="·ÂËÎ_GB2312" w:eastAsia="·ÂËÎ_GB2312"/>
                <w:color w:val="auto"/>
                <w:sz w:val="18"/>
              </w:rPr>
              <w:t>公示栏（电子屏）</w:t>
            </w:r>
          </w:p>
          <w:p>
            <w:pPr>
              <w:spacing w:before="97" w:beforeLines="0" w:afterLines="0"/>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教师管理</w:t>
            </w:r>
          </w:p>
        </w:tc>
        <w:tc>
          <w:tcPr>
            <w:tcW w:w="984" w:type="dxa"/>
            <w:vMerge w:val="restart"/>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教师行为规范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教师职业行为准则及违规处理办法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restart"/>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75" w:lineRule="auto"/>
              <w:ind w:right="898"/>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■政府网站</w:t>
            </w:r>
          </w:p>
          <w:p>
            <w:pPr>
              <w:spacing w:before="1" w:beforeLines="0" w:afterLines="0" w:line="375" w:lineRule="auto"/>
              <w:ind w:right="898"/>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■两微一端</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对教师有严重违反教师职业行为准则的行政处罚信息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spacing w:before="1" w:beforeLines="0" w:afterLines="0" w:line="417" w:lineRule="auto"/>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75" w:lineRule="auto"/>
              <w:ind w:right="898"/>
              <w:jc w:val="center"/>
              <w:rPr>
                <w:rFonts w:hint="eastAsia" w:ascii="·ÂËÎ_GB2312" w:hAnsi="·ÂËÎ_GB2312" w:eastAsia="·ÂËÎ_GB2312"/>
                <w:color w:val="auto"/>
                <w:sz w:val="18"/>
              </w:rPr>
            </w:pPr>
            <w:r>
              <w:rPr>
                <w:rFonts w:hint="eastAsia" w:ascii="·ÂËÎ_GB2312" w:hAnsi="·ÂËÎ_GB2312" w:eastAsia="·ÂËÎ_GB2312"/>
                <w:color w:val="auto"/>
                <w:sz w:val="18"/>
              </w:rPr>
              <w:t>■政府网站</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1" w:beforeLines="0" w:afterLines="0" w:line="375" w:lineRule="auto"/>
              <w:ind w:right="898"/>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Merge w:val="restart"/>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教师评优评先</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优秀教师的表彰、奖励等行政奖励信息公示</w:t>
            </w:r>
          </w:p>
        </w:tc>
        <w:tc>
          <w:tcPr>
            <w:tcW w:w="1784" w:type="dxa"/>
            <w:vAlign w:val="center"/>
          </w:tcPr>
          <w:p>
            <w:pPr>
              <w:spacing w:before="1" w:beforeLines="0" w:afterLines="0" w:line="417" w:lineRule="auto"/>
              <w:ind w:right="88"/>
              <w:jc w:val="center"/>
              <w:rPr>
                <w:rFonts w:hint="eastAsia" w:ascii="·ÂËÎ_GB2312" w:hAnsi="·ÂËÎ_GB2312" w:eastAsia="·ÂËÎ_GB2312"/>
                <w:color w:val="auto"/>
                <w:sz w:val="18"/>
              </w:rPr>
            </w:pPr>
            <w:r>
              <w:rPr>
                <w:rFonts w:hint="eastAsia" w:ascii="·ÂËÎ_GB2312" w:hAnsi="·ÂËÎ_GB2312" w:eastAsia="·ÂËÎ_GB2312"/>
                <w:color w:val="auto"/>
                <w:sz w:val="18"/>
              </w:rPr>
              <w:t>《教师法》、《中共中央国务院关于全面深化新时代教师队伍建设改革的意见》</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75" w:lineRule="auto"/>
              <w:ind w:right="898"/>
              <w:jc w:val="center"/>
              <w:rPr>
                <w:rFonts w:hint="eastAsia" w:ascii="·ÂËÎ_GB2312" w:hAnsi="·ÂËÎ_GB2312" w:eastAsia="·ÂËÎ_GB2312"/>
                <w:color w:val="auto"/>
                <w:sz w:val="18"/>
              </w:rPr>
            </w:pPr>
            <w:r>
              <w:rPr>
                <w:rFonts w:hint="eastAsia" w:ascii="·ÂËÎ_GB2312" w:hAnsi="·ÂËÎ_GB2312" w:eastAsia="·ÂËÎ_GB2312"/>
                <w:color w:val="auto"/>
                <w:sz w:val="18"/>
              </w:rPr>
              <w:t>■政府网站</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任教30年乡村教师以上教师申请荣誉证书相关政策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《政府信息公开条例》、《关于做好乡村学校从教30年教师荣誉证书颁发工作的通知》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75" w:lineRule="auto"/>
              <w:ind w:right="898"/>
              <w:jc w:val="center"/>
              <w:rPr>
                <w:rFonts w:hint="eastAsia" w:ascii="·ÂËÎ_GB2312" w:hAnsi="·ÂËÎ_GB2312" w:eastAsia="·ÂËÎ_GB2312"/>
                <w:color w:val="auto"/>
                <w:sz w:val="18"/>
              </w:rPr>
            </w:pPr>
            <w:r>
              <w:rPr>
                <w:rFonts w:hint="eastAsia" w:ascii="·ÂËÎ_GB2312" w:hAnsi="·ÂËÎ_GB2312" w:eastAsia="·ÂËÎ_GB2312"/>
                <w:color w:val="auto"/>
                <w:sz w:val="18"/>
              </w:rPr>
              <w:t>■政府网站</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教师职称评审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347" w:lineRule="auto"/>
              <w:jc w:val="center"/>
              <w:rPr>
                <w:rFonts w:hint="default"/>
                <w:color w:val="auto"/>
                <w:sz w:val="24"/>
              </w:rPr>
            </w:pPr>
            <w:r>
              <w:rPr>
                <w:rFonts w:hint="eastAsia" w:ascii="·ÂËÎ_GB2312" w:hAnsi="·ÂËÎ_GB2312" w:eastAsia="·ÂËÎ_GB2312"/>
                <w:color w:val="auto"/>
                <w:sz w:val="18"/>
              </w:rPr>
              <w:t>评审政策、评审通知、学校拟推荐人选名单、评审结果</w:t>
            </w:r>
          </w:p>
          <w:p>
            <w:pPr>
              <w:spacing w:before="16" w:beforeLines="0" w:afterLines="0"/>
              <w:jc w:val="center"/>
              <w:rPr>
                <w:rFonts w:hint="default"/>
                <w:color w:val="auto"/>
                <w:sz w:val="24"/>
              </w:rPr>
            </w:pPr>
            <w:r>
              <w:rPr>
                <w:rFonts w:hint="eastAsia" w:ascii="·ÂËÎ_GB2312" w:hAnsi="·ÂËÎ_GB2312" w:eastAsia="·ÂËÎ_GB2312"/>
                <w:color w:val="auto"/>
                <w:sz w:val="18"/>
              </w:rPr>
              <w:t>、最终结果</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《政府信息公开条例》、《人力资源社会保障部教育部关于印发深化中小学教师职称制度改革的指导意见的通知》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75" w:lineRule="auto"/>
              <w:ind w:right="898"/>
              <w:jc w:val="center"/>
              <w:rPr>
                <w:rFonts w:hint="eastAsia" w:ascii="·ÂËÎ_GB2312" w:hAnsi="·ÂËÎ_GB2312" w:eastAsia="·ÂËÎ_GB2312"/>
                <w:color w:val="auto"/>
                <w:sz w:val="18"/>
              </w:rPr>
            </w:pPr>
            <w:r>
              <w:rPr>
                <w:rFonts w:hint="eastAsia" w:ascii="·ÂËÎ_GB2312" w:hAnsi="·ÂËÎ_GB2312" w:eastAsia="·ÂËÎ_GB2312"/>
                <w:color w:val="auto"/>
                <w:sz w:val="18"/>
              </w:rPr>
              <w:t>■政府网站</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特岗教师招聘</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岗位设置管理政策、条件、程序等；特岗教师招聘文件及招聘公告；初审结果；笔试成绩；资格复审结果；参加面试人员、面试成绩；进入考察人员名单；拟聘用人员名单；最终聘用结果</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spacing w:before="1" w:beforeLines="0" w:afterLines="0" w:line="417" w:lineRule="auto"/>
              <w:ind w:right="88"/>
              <w:jc w:val="center"/>
              <w:rPr>
                <w:rFonts w:hint="eastAsia" w:ascii="·ÂËÎ_GB2312" w:hAnsi="·ÂËÎ_GB2312" w:eastAsia="·ÂËÎ_GB2312"/>
                <w:color w:val="auto"/>
                <w:sz w:val="18"/>
              </w:rPr>
            </w:pPr>
            <w:r>
              <w:rPr>
                <w:rFonts w:hint="eastAsia" w:ascii="·ÂËÎ_GB2312" w:hAnsi="·ÂËÎ_GB2312" w:eastAsia="·ÂËÎ_GB2312"/>
                <w:color w:val="auto"/>
                <w:sz w:val="18"/>
              </w:rPr>
              <w:t>《政府信息公开条例》、《教育部财政部人事部中央编办关于实施农村义务教育阶段学校教师特设岗位计划的通知》、《教育部财政部人力资源社会保障部中央编办关于继续组织实施</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农村义务教育阶段学校教师特设岗位计划</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的通知》等</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75" w:lineRule="auto"/>
              <w:ind w:right="898"/>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■政府网站</w:t>
            </w:r>
          </w:p>
          <w:p>
            <w:pPr>
              <w:spacing w:before="1" w:beforeLines="0" w:afterLines="0" w:line="375" w:lineRule="auto"/>
              <w:ind w:right="898"/>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■两微一端</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教师管理</w:t>
            </w:r>
          </w:p>
        </w:tc>
        <w:tc>
          <w:tcPr>
            <w:tcW w:w="984" w:type="dxa"/>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乡村教师生活补助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管理制度、实施方案、实施时间、补助范围、发放对象、补助档次标准、发放情况</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spacing w:before="1" w:beforeLines="0" w:afterLines="0" w:line="347" w:lineRule="auto"/>
              <w:jc w:val="center"/>
              <w:rPr>
                <w:rFonts w:hint="default"/>
                <w:color w:val="auto"/>
                <w:sz w:val="24"/>
              </w:rPr>
            </w:pPr>
            <w:r>
              <w:rPr>
                <w:rFonts w:hint="eastAsia" w:ascii="·ÂËÎ_GB2312" w:hAnsi="·ÂËÎ_GB2312" w:eastAsia="·ÂËÎ_GB2312"/>
                <w:color w:val="auto"/>
                <w:sz w:val="18"/>
              </w:rPr>
              <w:t>《政府信息公开条例》、《教育部财政部关于落实2013年中央1号文件要求对在连片特困地区工作的乡村教师给予生活补助的通知》、</w:t>
            </w:r>
          </w:p>
          <w:p>
            <w:pPr>
              <w:spacing w:before="16" w:beforeLines="0" w:afterLines="0" w:line="417" w:lineRule="auto"/>
              <w:ind w:right="89"/>
              <w:jc w:val="center"/>
              <w:rPr>
                <w:rFonts w:hint="default"/>
                <w:color w:val="auto"/>
                <w:sz w:val="24"/>
              </w:rPr>
            </w:pPr>
            <w:r>
              <w:rPr>
                <w:rFonts w:hint="eastAsia" w:ascii="·ÂËÎ_GB2312" w:hAnsi="·ÂËÎ_GB2312" w:eastAsia="·ÂËÎ_GB2312"/>
                <w:color w:val="auto"/>
                <w:sz w:val="18"/>
              </w:rPr>
              <w:t>《教育部关于加强乡村教师生活补助经费管理有关工作的通知》</w:t>
            </w:r>
          </w:p>
          <w:p>
            <w:pPr>
              <w:spacing w:before="1" w:beforeLines="0" w:afterLines="0" w:line="417" w:lineRule="auto"/>
              <w:ind w:right="88"/>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417" w:lineRule="auto"/>
              <w:ind w:right="811"/>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■政府网站■两微一端</w:t>
            </w:r>
          </w:p>
          <w:p>
            <w:pPr>
              <w:spacing w:before="1" w:beforeLines="0" w:afterLines="0" w:line="417" w:lineRule="auto"/>
              <w:ind w:right="811"/>
              <w:jc w:val="center"/>
              <w:rPr>
                <w:rFonts w:hint="default"/>
                <w:color w:val="auto"/>
                <w:sz w:val="24"/>
              </w:rPr>
            </w:pPr>
            <w:r>
              <w:rPr>
                <w:rFonts w:hint="eastAsia" w:ascii="·ÂËÎ_GB2312" w:hAnsi="·ÂËÎ_GB2312" w:eastAsia="·ÂËÎ_GB2312"/>
                <w:color w:val="auto"/>
                <w:sz w:val="18"/>
              </w:rPr>
              <w:t>■公开查阅点</w:t>
            </w:r>
          </w:p>
          <w:p>
            <w:pPr>
              <w:spacing w:before="1" w:beforeLines="0" w:afterLines="0" w:line="375" w:lineRule="auto"/>
              <w:ind w:right="898"/>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普通话培训及测试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开展普通话培训、测试的通知；测试结果查询</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《政府信息公开条例》、《普通话水平测试管理规定》</w:t>
            </w:r>
          </w:p>
          <w:p>
            <w:pPr>
              <w:spacing w:before="1" w:beforeLines="0" w:afterLines="0" w:line="417" w:lineRule="auto"/>
              <w:ind w:right="88"/>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417" w:lineRule="auto"/>
              <w:ind w:right="179"/>
              <w:jc w:val="center"/>
              <w:rPr>
                <w:rFonts w:hint="default"/>
                <w:color w:val="auto"/>
                <w:sz w:val="24"/>
              </w:rPr>
            </w:pPr>
            <w:r>
              <w:rPr>
                <w:rFonts w:hint="eastAsia" w:ascii="·ÂËÎ_GB2312" w:hAnsi="·ÂËÎ_GB2312" w:eastAsia="·ÂËÎ_GB2312"/>
                <w:color w:val="auto"/>
                <w:sz w:val="18"/>
              </w:rPr>
              <w:t>■政府网站■两微一端</w:t>
            </w:r>
          </w:p>
          <w:p>
            <w:pPr>
              <w:spacing w:before="1" w:beforeLines="0" w:afterLines="0" w:line="375" w:lineRule="auto"/>
              <w:ind w:right="898"/>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重要政策执行情况</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控辍保学</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一县一策</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控辍保学工作方案；年度工作进展情况（含义务教育学生失学、辍学的总体情况，建档立卡家庭贫困学生总体就学情况）；督导检查结果公告；典型经验和有效做法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《政府信息公开条例》、《国务院办公厅关于进一步加强控辍保学提高义务教育巩固水平的通知</w:t>
            </w:r>
          </w:p>
          <w:p>
            <w:pPr>
              <w:spacing w:before="1" w:beforeLines="0" w:afterLines="0" w:line="417" w:lineRule="auto"/>
              <w:ind w:right="88"/>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21" w:lineRule="auto"/>
              <w:ind w:right="809"/>
              <w:jc w:val="center"/>
              <w:rPr>
                <w:rFonts w:hint="default"/>
                <w:color w:val="auto"/>
                <w:sz w:val="24"/>
              </w:rPr>
            </w:pPr>
            <w:r>
              <w:rPr>
                <w:rFonts w:hint="eastAsia" w:ascii="·ÂËÎ_GB2312" w:hAnsi="·ÂËÎ_GB2312" w:eastAsia="·ÂËÎ_GB2312"/>
                <w:color w:val="auto"/>
                <w:sz w:val="18"/>
              </w:rPr>
              <w:t>■政府网站■两微一端■公开查阅点</w:t>
            </w:r>
          </w:p>
          <w:p>
            <w:pPr>
              <w:spacing w:before="1" w:beforeLines="0" w:afterLines="0" w:line="375" w:lineRule="auto"/>
              <w:ind w:right="898"/>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—6110260、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Merge w:val="restart"/>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农村义务</w:t>
            </w:r>
          </w:p>
          <w:p>
            <w:pPr>
              <w:spacing w:before="183" w:beforeLines="0" w:afterLines="0"/>
              <w:jc w:val="center"/>
              <w:rPr>
                <w:rFonts w:hint="default"/>
                <w:color w:val="auto"/>
                <w:sz w:val="24"/>
              </w:rPr>
            </w:pPr>
            <w:r>
              <w:rPr>
                <w:rFonts w:hint="eastAsia" w:ascii="·ÂËÎ_GB2312" w:hAnsi="·ÂËÎ_GB2312" w:eastAsia="·ÂËÎ_GB2312"/>
                <w:color w:val="auto"/>
                <w:sz w:val="18"/>
              </w:rPr>
              <w:t>教育学生</w:t>
            </w:r>
          </w:p>
          <w:p>
            <w:pPr>
              <w:spacing w:before="186" w:beforeLines="0" w:afterLines="0"/>
              <w:jc w:val="center"/>
              <w:rPr>
                <w:rFonts w:hint="default"/>
                <w:color w:val="auto"/>
                <w:sz w:val="24"/>
              </w:rPr>
            </w:pPr>
            <w:r>
              <w:rPr>
                <w:rFonts w:hint="eastAsia" w:ascii="·ÂËÎ_GB2312" w:hAnsi="·ÂËÎ_GB2312" w:eastAsia="·ÂËÎ_GB2312"/>
                <w:color w:val="auto"/>
                <w:sz w:val="18"/>
              </w:rPr>
              <w:t>营养改善</w:t>
            </w:r>
          </w:p>
          <w:p>
            <w:pPr>
              <w:spacing w:before="186" w:beforeLines="0" w:afterLines="0"/>
              <w:jc w:val="center"/>
              <w:rPr>
                <w:rFonts w:hint="default"/>
                <w:color w:val="auto"/>
                <w:sz w:val="24"/>
              </w:rPr>
            </w:pPr>
            <w:r>
              <w:rPr>
                <w:rFonts w:hint="eastAsia" w:ascii="·ÂËÎ_GB2312" w:hAnsi="·ÂËÎ_GB2312" w:eastAsia="·ÂËÎ_GB2312"/>
                <w:color w:val="auto"/>
                <w:sz w:val="18"/>
              </w:rPr>
              <w:t>计划</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有关政策法规、规章、规</w:t>
            </w:r>
          </w:p>
          <w:p>
            <w:pPr>
              <w:spacing w:before="186" w:beforeLines="0" w:afterLines="0"/>
              <w:jc w:val="center"/>
              <w:rPr>
                <w:rFonts w:hint="default"/>
                <w:color w:val="auto"/>
                <w:sz w:val="24"/>
              </w:rPr>
            </w:pPr>
            <w:r>
              <w:rPr>
                <w:rFonts w:hint="eastAsia" w:ascii="·ÂËÎ_GB2312" w:hAnsi="·ÂËÎ_GB2312" w:eastAsia="·ÂËÎ_GB2312"/>
                <w:color w:val="auto"/>
                <w:sz w:val="18"/>
              </w:rPr>
              <w:t>范性文件；组织机构和职</w:t>
            </w:r>
          </w:p>
          <w:p>
            <w:pPr>
              <w:spacing w:before="186" w:beforeLines="0" w:afterLines="0"/>
              <w:jc w:val="center"/>
              <w:rPr>
                <w:rFonts w:hint="default"/>
                <w:color w:val="auto"/>
                <w:sz w:val="24"/>
              </w:rPr>
            </w:pPr>
            <w:r>
              <w:rPr>
                <w:rFonts w:hint="eastAsia" w:ascii="·ÂËÎ_GB2312" w:hAnsi="·ÂËÎ_GB2312" w:eastAsia="·ÂËÎ_GB2312"/>
                <w:color w:val="auto"/>
                <w:sz w:val="18"/>
              </w:rPr>
              <w:t>责，举报电话、信箱或电</w:t>
            </w:r>
          </w:p>
          <w:p>
            <w:pPr>
              <w:spacing w:before="183" w:beforeLines="0" w:afterLines="0"/>
              <w:jc w:val="center"/>
              <w:rPr>
                <w:rFonts w:hint="default"/>
                <w:color w:val="auto"/>
                <w:sz w:val="24"/>
              </w:rPr>
            </w:pPr>
            <w:r>
              <w:rPr>
                <w:rFonts w:hint="eastAsia" w:ascii="·ÂËÎ_GB2312" w:hAnsi="·ÂËÎ_GB2312" w:eastAsia="·ÂËÎ_GB2312"/>
                <w:color w:val="auto"/>
                <w:sz w:val="18"/>
              </w:rPr>
              <w:t>子邮箱</w:t>
            </w:r>
          </w:p>
          <w:p>
            <w:pPr>
              <w:spacing w:before="186" w:beforeLines="0" w:afterLines="0"/>
              <w:jc w:val="center"/>
              <w:rPr>
                <w:rFonts w:hint="default"/>
                <w:color w:val="auto"/>
                <w:sz w:val="24"/>
              </w:rPr>
            </w:pPr>
            <w:r>
              <w:rPr>
                <w:rFonts w:hint="eastAsia" w:ascii="·ÂËÎ_GB2312" w:hAnsi="·ÂËÎ_GB2312" w:eastAsia="·ÂËÎ_GB2312"/>
                <w:color w:val="auto"/>
                <w:sz w:val="18"/>
              </w:rPr>
              <w:t>；供餐企业、托餐家庭名</w:t>
            </w:r>
          </w:p>
          <w:p>
            <w:pPr>
              <w:spacing w:before="186" w:beforeLines="0" w:afterLines="0"/>
              <w:jc w:val="center"/>
              <w:rPr>
                <w:rFonts w:hint="default"/>
                <w:color w:val="auto"/>
                <w:sz w:val="24"/>
              </w:rPr>
            </w:pPr>
            <w:r>
              <w:rPr>
                <w:rFonts w:hint="eastAsia" w:ascii="·ÂËÎ_GB2312" w:hAnsi="·ÂËÎ_GB2312" w:eastAsia="·ÂËÎ_GB2312"/>
                <w:color w:val="auto"/>
                <w:sz w:val="18"/>
              </w:rPr>
              <w:t>单</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restart"/>
            <w:vAlign w:val="center"/>
          </w:tcPr>
          <w:p>
            <w:pPr>
              <w:spacing w:before="1" w:beforeLines="0" w:afterLines="0"/>
              <w:ind w:left="170"/>
              <w:jc w:val="center"/>
              <w:rPr>
                <w:rFonts w:hint="default"/>
                <w:color w:val="auto"/>
                <w:sz w:val="24"/>
              </w:rPr>
            </w:pPr>
            <w:r>
              <w:rPr>
                <w:rFonts w:hint="eastAsia" w:ascii="·ÂËÎ_GB2312" w:hAnsi="·ÂËÎ_GB2312" w:eastAsia="·ÂËÎ_GB2312"/>
                <w:color w:val="auto"/>
                <w:sz w:val="18"/>
              </w:rPr>
              <w:t>《政府信息公开条例》</w:t>
            </w:r>
          </w:p>
          <w:p>
            <w:pPr>
              <w:spacing w:before="186" w:beforeLines="0" w:afterLines="0"/>
              <w:ind w:left="82"/>
              <w:jc w:val="center"/>
              <w:rPr>
                <w:rFonts w:hint="default"/>
                <w:color w:val="auto"/>
                <w:sz w:val="24"/>
              </w:rPr>
            </w:pPr>
            <w:r>
              <w:rPr>
                <w:rFonts w:hint="eastAsia" w:ascii="·ÂËÎ_GB2312" w:hAnsi="·ÂËÎ_GB2312" w:eastAsia="·ÂËÎ_GB2312"/>
                <w:color w:val="auto"/>
                <w:sz w:val="18"/>
              </w:rPr>
              <w:t>《国务院办公厅关于实施</w:t>
            </w:r>
          </w:p>
          <w:p>
            <w:pPr>
              <w:spacing w:before="186" w:beforeLines="0" w:afterLines="0"/>
              <w:ind w:left="82"/>
              <w:jc w:val="center"/>
              <w:rPr>
                <w:rFonts w:hint="default"/>
                <w:color w:val="auto"/>
                <w:sz w:val="24"/>
              </w:rPr>
            </w:pPr>
            <w:r>
              <w:rPr>
                <w:rFonts w:hint="eastAsia" w:ascii="·ÂËÎ_GB2312" w:hAnsi="·ÂËÎ_GB2312" w:eastAsia="·ÂËÎ_GB2312"/>
                <w:color w:val="auto"/>
                <w:sz w:val="18"/>
              </w:rPr>
              <w:t>农村义务教育学生营养改</w:t>
            </w:r>
          </w:p>
          <w:p>
            <w:pPr>
              <w:spacing w:before="183" w:beforeLines="0" w:afterLines="0"/>
              <w:ind w:left="36"/>
              <w:jc w:val="center"/>
              <w:rPr>
                <w:rFonts w:hint="default"/>
                <w:color w:val="auto"/>
                <w:sz w:val="24"/>
              </w:rPr>
            </w:pPr>
            <w:r>
              <w:rPr>
                <w:rFonts w:hint="eastAsia" w:ascii="·ÂËÎ_GB2312" w:hAnsi="·ÂËÎ_GB2312" w:eastAsia="·ÂËÎ_GB2312"/>
                <w:color w:val="auto"/>
                <w:sz w:val="18"/>
              </w:rPr>
              <w:t>善计划的意见》《教育部等</w:t>
            </w:r>
          </w:p>
          <w:p>
            <w:pPr>
              <w:spacing w:before="186" w:beforeLines="0" w:afterLines="0"/>
              <w:jc w:val="center"/>
              <w:rPr>
                <w:rFonts w:hint="default"/>
                <w:color w:val="auto"/>
                <w:sz w:val="24"/>
              </w:rPr>
            </w:pPr>
            <w:r>
              <w:rPr>
                <w:rFonts w:hint="eastAsia" w:ascii="·ÂËÎ_GB2312" w:hAnsi="·ÂËÎ_GB2312" w:eastAsia="·ÂËÎ_GB2312"/>
                <w:color w:val="auto"/>
                <w:sz w:val="18"/>
              </w:rPr>
              <w:t>十五部门关于印发〈农村义</w:t>
            </w:r>
          </w:p>
          <w:p>
            <w:pPr>
              <w:spacing w:before="186" w:beforeLines="0" w:afterLines="0"/>
              <w:ind w:left="82"/>
              <w:jc w:val="center"/>
              <w:rPr>
                <w:rFonts w:hint="default"/>
                <w:color w:val="auto"/>
                <w:sz w:val="24"/>
              </w:rPr>
            </w:pPr>
            <w:r>
              <w:rPr>
                <w:rFonts w:hint="eastAsia" w:ascii="·ÂËÎ_GB2312" w:hAnsi="·ÂËÎ_GB2312" w:eastAsia="·ÂËÎ_GB2312"/>
                <w:color w:val="auto"/>
                <w:sz w:val="18"/>
              </w:rPr>
              <w:t>务教育学生营养改善计划</w:t>
            </w:r>
          </w:p>
          <w:p>
            <w:pPr>
              <w:spacing w:before="184" w:beforeLines="0" w:afterLines="0"/>
              <w:jc w:val="center"/>
              <w:rPr>
                <w:rFonts w:hint="default"/>
                <w:color w:val="auto"/>
                <w:sz w:val="24"/>
              </w:rPr>
            </w:pPr>
            <w:r>
              <w:rPr>
                <w:rFonts w:hint="eastAsia" w:ascii="·ÂËÎ_GB2312" w:hAnsi="·ÂËÎ_GB2312" w:eastAsia="·ÂËÎ_GB2312"/>
                <w:color w:val="auto"/>
                <w:sz w:val="18"/>
              </w:rPr>
              <w:t>实施细则〉等五个配套文件</w:t>
            </w:r>
          </w:p>
          <w:p>
            <w:pPr>
              <w:spacing w:before="186" w:beforeLines="0" w:afterLines="0"/>
              <w:ind w:left="710"/>
              <w:jc w:val="center"/>
              <w:rPr>
                <w:rFonts w:hint="default"/>
                <w:color w:val="auto"/>
                <w:sz w:val="24"/>
              </w:rPr>
            </w:pPr>
            <w:r>
              <w:rPr>
                <w:rFonts w:hint="eastAsia" w:ascii="·ÂËÎ_GB2312" w:hAnsi="·ÂËÎ_GB2312" w:eastAsia="·ÂËÎ_GB2312"/>
                <w:color w:val="auto"/>
                <w:sz w:val="18"/>
              </w:rPr>
              <w:t>的通知》</w:t>
            </w:r>
          </w:p>
          <w:p>
            <w:pPr>
              <w:spacing w:before="1" w:beforeLines="0" w:afterLines="0" w:line="417" w:lineRule="auto"/>
              <w:ind w:right="88"/>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■政府网站</w:t>
            </w:r>
          </w:p>
          <w:p>
            <w:pPr>
              <w:spacing w:before="186" w:beforeLines="0" w:afterLines="0"/>
              <w:jc w:val="center"/>
              <w:rPr>
                <w:rFonts w:hint="default"/>
                <w:color w:val="auto"/>
                <w:sz w:val="24"/>
              </w:rPr>
            </w:pPr>
            <w:r>
              <w:rPr>
                <w:rFonts w:hint="eastAsia" w:ascii="·ÂËÎ_GB2312" w:hAnsi="·ÂËÎ_GB2312" w:eastAsia="·ÂËÎ_GB2312"/>
                <w:color w:val="auto"/>
                <w:sz w:val="18"/>
              </w:rPr>
              <w:t>■两微一端</w:t>
            </w:r>
          </w:p>
          <w:p>
            <w:pPr>
              <w:spacing w:before="186" w:beforeLines="0" w:afterLines="0"/>
              <w:jc w:val="center"/>
              <w:rPr>
                <w:rFonts w:hint="default"/>
                <w:color w:val="auto"/>
                <w:sz w:val="24"/>
              </w:rPr>
            </w:pPr>
            <w:r>
              <w:rPr>
                <w:rFonts w:hint="eastAsia" w:ascii="·ÂËÎ_GB2312" w:hAnsi="·ÂËÎ_GB2312" w:eastAsia="·ÂËÎ_GB2312"/>
                <w:color w:val="auto"/>
                <w:sz w:val="18"/>
              </w:rPr>
              <w:t>■广播电视</w:t>
            </w:r>
          </w:p>
          <w:p>
            <w:pPr>
              <w:spacing w:before="183" w:beforeLines="0" w:afterLines="0"/>
              <w:jc w:val="center"/>
              <w:rPr>
                <w:rFonts w:hint="default"/>
                <w:color w:val="auto"/>
                <w:sz w:val="24"/>
              </w:rPr>
            </w:pPr>
            <w:r>
              <w:rPr>
                <w:rFonts w:hint="eastAsia" w:ascii="·ÂËÎ_GB2312" w:hAnsi="·ÂËÎ_GB2312" w:eastAsia="·ÂËÎ_GB2312"/>
                <w:color w:val="auto"/>
                <w:sz w:val="18"/>
              </w:rPr>
              <w:t>■纸质媒体</w:t>
            </w:r>
          </w:p>
          <w:p>
            <w:pPr>
              <w:spacing w:before="186" w:beforeLines="0" w:afterLines="0"/>
              <w:jc w:val="center"/>
              <w:rPr>
                <w:rFonts w:hint="default"/>
                <w:color w:val="auto"/>
                <w:sz w:val="24"/>
              </w:rPr>
            </w:pPr>
            <w:r>
              <w:rPr>
                <w:rFonts w:hint="eastAsia" w:ascii="·ÂËÎ_GB2312" w:hAnsi="·ÂËÎ_GB2312" w:eastAsia="·ÂËÎ_GB2312"/>
                <w:color w:val="auto"/>
                <w:sz w:val="18"/>
              </w:rPr>
              <w:t>■公开查阅点</w:t>
            </w:r>
          </w:p>
          <w:p>
            <w:pPr>
              <w:spacing w:before="186" w:beforeLines="0" w:afterLines="0"/>
              <w:jc w:val="center"/>
              <w:rPr>
                <w:rFonts w:hint="default"/>
                <w:color w:val="auto"/>
                <w:sz w:val="24"/>
              </w:rPr>
            </w:pPr>
            <w:r>
              <w:rPr>
                <w:rFonts w:hint="eastAsia" w:ascii="·ÂËÎ_GB2312" w:hAnsi="·ÂËÎ_GB2312" w:eastAsia="·ÂËÎ_GB2312"/>
                <w:color w:val="auto"/>
                <w:sz w:val="18"/>
              </w:rPr>
              <w:t>■便民服务站</w:t>
            </w:r>
          </w:p>
          <w:p>
            <w:pPr>
              <w:spacing w:before="1" w:beforeLines="0" w:afterLines="0" w:line="375" w:lineRule="auto"/>
              <w:ind w:right="898"/>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—6110260、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学校食堂饭菜价格、带量</w:t>
            </w:r>
          </w:p>
          <w:p>
            <w:pPr>
              <w:spacing w:before="186" w:beforeLines="0" w:afterLines="0"/>
              <w:jc w:val="center"/>
              <w:rPr>
                <w:rFonts w:hint="default"/>
                <w:color w:val="auto"/>
                <w:sz w:val="24"/>
              </w:rPr>
            </w:pPr>
            <w:r>
              <w:rPr>
                <w:rFonts w:hint="eastAsia" w:ascii="·ÂËÎ_GB2312" w:hAnsi="·ÂËÎ_GB2312" w:eastAsia="·ÂËÎ_GB2312"/>
                <w:color w:val="auto"/>
                <w:sz w:val="18"/>
              </w:rPr>
              <w:t>食谱；学校膳食委员会名</w:t>
            </w:r>
          </w:p>
          <w:p>
            <w:pPr>
              <w:spacing w:before="186" w:beforeLines="0" w:afterLines="0"/>
              <w:jc w:val="center"/>
              <w:rPr>
                <w:rFonts w:hint="default"/>
                <w:color w:val="auto"/>
                <w:sz w:val="24"/>
              </w:rPr>
            </w:pPr>
            <w:r>
              <w:rPr>
                <w:rFonts w:hint="eastAsia" w:ascii="·ÂËÎ_GB2312" w:hAnsi="·ÂËÎ_GB2312" w:eastAsia="·ÂËÎ_GB2312"/>
                <w:color w:val="auto"/>
                <w:sz w:val="18"/>
              </w:rPr>
              <w:t>单；学校管理人员陪餐情</w:t>
            </w:r>
          </w:p>
          <w:p>
            <w:pPr>
              <w:spacing w:before="183" w:beforeLines="0" w:afterLines="0"/>
              <w:jc w:val="center"/>
              <w:rPr>
                <w:rFonts w:hint="default"/>
                <w:color w:val="auto"/>
                <w:sz w:val="24"/>
              </w:rPr>
            </w:pPr>
            <w:r>
              <w:rPr>
                <w:rFonts w:hint="eastAsia" w:ascii="·ÂËÎ_GB2312" w:hAnsi="·ÂËÎ_GB2312" w:eastAsia="·ÂËÎ_GB2312"/>
                <w:color w:val="auto"/>
                <w:sz w:val="18"/>
              </w:rPr>
              <w:t>况；食品安全突发事件应</w:t>
            </w:r>
          </w:p>
          <w:p>
            <w:pPr>
              <w:spacing w:before="186" w:beforeLines="0" w:afterLines="0"/>
              <w:jc w:val="center"/>
              <w:rPr>
                <w:rFonts w:hint="default"/>
                <w:color w:val="auto"/>
                <w:sz w:val="24"/>
              </w:rPr>
            </w:pPr>
            <w:r>
              <w:rPr>
                <w:rFonts w:hint="eastAsia" w:ascii="·ÂËÎ_GB2312" w:hAnsi="·ÂËÎ_GB2312" w:eastAsia="·ÂËÎ_GB2312"/>
                <w:color w:val="auto"/>
                <w:sz w:val="18"/>
              </w:rPr>
              <w:t>急预案</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spacing w:before="1" w:beforeLines="0" w:afterLines="0" w:line="417" w:lineRule="auto"/>
              <w:ind w:right="88"/>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■政府网站</w:t>
            </w:r>
          </w:p>
          <w:p>
            <w:pPr>
              <w:spacing w:before="186" w:beforeLines="0" w:afterLines="0"/>
              <w:jc w:val="center"/>
              <w:rPr>
                <w:rFonts w:hint="default"/>
                <w:color w:val="auto"/>
                <w:sz w:val="24"/>
              </w:rPr>
            </w:pPr>
            <w:r>
              <w:rPr>
                <w:rFonts w:hint="eastAsia" w:ascii="·ÂËÎ_GB2312" w:hAnsi="·ÂËÎ_GB2312" w:eastAsia="·ÂËÎ_GB2312"/>
                <w:color w:val="auto"/>
                <w:sz w:val="18"/>
              </w:rPr>
              <w:t>■两微一端</w:t>
            </w:r>
          </w:p>
          <w:p>
            <w:pPr>
              <w:spacing w:before="186" w:beforeLines="0" w:afterLines="0"/>
              <w:jc w:val="center"/>
              <w:rPr>
                <w:rFonts w:hint="default"/>
                <w:color w:val="auto"/>
                <w:sz w:val="24"/>
              </w:rPr>
            </w:pPr>
            <w:r>
              <w:rPr>
                <w:rFonts w:hint="eastAsia" w:ascii="·ÂËÎ_GB2312" w:hAnsi="·ÂËÎ_GB2312" w:eastAsia="·ÂËÎ_GB2312"/>
                <w:color w:val="auto"/>
                <w:sz w:val="18"/>
              </w:rPr>
              <w:t>■广播电视</w:t>
            </w:r>
          </w:p>
          <w:p>
            <w:pPr>
              <w:spacing w:before="183" w:beforeLines="0" w:afterLines="0"/>
              <w:jc w:val="center"/>
              <w:rPr>
                <w:rFonts w:hint="default"/>
                <w:color w:val="auto"/>
                <w:sz w:val="24"/>
              </w:rPr>
            </w:pPr>
            <w:r>
              <w:rPr>
                <w:rFonts w:hint="eastAsia" w:ascii="·ÂËÎ_GB2312" w:hAnsi="·ÂËÎ_GB2312" w:eastAsia="·ÂËÎ_GB2312"/>
                <w:color w:val="auto"/>
                <w:sz w:val="18"/>
              </w:rPr>
              <w:t>■纸质媒体</w:t>
            </w:r>
          </w:p>
          <w:p>
            <w:pPr>
              <w:spacing w:before="186" w:beforeLines="0" w:afterLines="0"/>
              <w:jc w:val="center"/>
              <w:rPr>
                <w:rFonts w:hint="default"/>
                <w:color w:val="auto"/>
                <w:sz w:val="24"/>
              </w:rPr>
            </w:pPr>
            <w:r>
              <w:rPr>
                <w:rFonts w:hint="eastAsia" w:ascii="·ÂËÎ_GB2312" w:hAnsi="·ÂËÎ_GB2312" w:eastAsia="·ÂËÎ_GB2312"/>
                <w:color w:val="auto"/>
                <w:sz w:val="18"/>
              </w:rPr>
              <w:t>■公开查阅点</w:t>
            </w:r>
          </w:p>
          <w:p>
            <w:pPr>
              <w:spacing w:before="1" w:beforeLines="0" w:afterLines="0" w:line="375" w:lineRule="auto"/>
              <w:ind w:right="898"/>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—6110260、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供餐企业（单位）配套管</w:t>
            </w:r>
          </w:p>
          <w:p>
            <w:pPr>
              <w:spacing w:before="183" w:beforeLines="0" w:afterLines="0"/>
              <w:jc w:val="center"/>
              <w:rPr>
                <w:rFonts w:hint="default"/>
                <w:color w:val="auto"/>
                <w:sz w:val="24"/>
              </w:rPr>
            </w:pPr>
            <w:r>
              <w:rPr>
                <w:rFonts w:hint="eastAsia" w:ascii="·ÂËÎ_GB2312" w:hAnsi="·ÂËÎ_GB2312" w:eastAsia="·ÂËÎ_GB2312"/>
                <w:color w:val="auto"/>
                <w:sz w:val="18"/>
              </w:rPr>
              <w:t>理制度，食品安全责任</w:t>
            </w:r>
          </w:p>
          <w:p>
            <w:pPr>
              <w:spacing w:before="186" w:beforeLines="0" w:afterLines="0"/>
              <w:jc w:val="center"/>
              <w:rPr>
                <w:rFonts w:hint="default"/>
                <w:color w:val="auto"/>
                <w:sz w:val="24"/>
              </w:rPr>
            </w:pPr>
            <w:r>
              <w:rPr>
                <w:rFonts w:hint="eastAsia" w:ascii="·ÂËÎ_GB2312" w:hAnsi="·ÂËÎ_GB2312" w:eastAsia="·ÂËÎ_GB2312"/>
                <w:color w:val="auto"/>
                <w:sz w:val="18"/>
              </w:rPr>
              <w:t>人、供餐方签约人；食品</w:t>
            </w:r>
          </w:p>
          <w:p>
            <w:pPr>
              <w:spacing w:before="186" w:beforeLines="0" w:afterLines="0"/>
              <w:jc w:val="center"/>
              <w:rPr>
                <w:rFonts w:hint="default"/>
                <w:color w:val="auto"/>
                <w:sz w:val="24"/>
              </w:rPr>
            </w:pPr>
            <w:r>
              <w:rPr>
                <w:rFonts w:hint="eastAsia" w:ascii="·ÂËÎ_GB2312" w:hAnsi="·ÂËÎ_GB2312" w:eastAsia="·ÂËÎ_GB2312"/>
                <w:color w:val="auto"/>
                <w:sz w:val="18"/>
              </w:rPr>
              <w:t>安全突发事件应急预案</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spacing w:before="1" w:beforeLines="0" w:afterLines="0" w:line="417" w:lineRule="auto"/>
              <w:ind w:right="88"/>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■政府网站</w:t>
            </w:r>
          </w:p>
          <w:p>
            <w:pPr>
              <w:spacing w:before="186" w:beforeLines="0" w:afterLines="0"/>
              <w:jc w:val="center"/>
              <w:rPr>
                <w:rFonts w:hint="default"/>
                <w:color w:val="auto"/>
                <w:sz w:val="24"/>
              </w:rPr>
            </w:pPr>
            <w:r>
              <w:rPr>
                <w:rFonts w:hint="eastAsia" w:ascii="·ÂËÎ_GB2312" w:hAnsi="·ÂËÎ_GB2312" w:eastAsia="·ÂËÎ_GB2312"/>
                <w:color w:val="auto"/>
                <w:sz w:val="18"/>
              </w:rPr>
              <w:t>■两微一端</w:t>
            </w:r>
          </w:p>
          <w:p>
            <w:pPr>
              <w:spacing w:before="186" w:beforeLines="0" w:afterLines="0"/>
              <w:jc w:val="center"/>
              <w:rPr>
                <w:rFonts w:hint="default"/>
                <w:color w:val="auto"/>
                <w:sz w:val="24"/>
              </w:rPr>
            </w:pPr>
            <w:r>
              <w:rPr>
                <w:rFonts w:hint="eastAsia" w:ascii="·ÂËÎ_GB2312" w:hAnsi="·ÂËÎ_GB2312" w:eastAsia="·ÂËÎ_GB2312"/>
                <w:color w:val="auto"/>
                <w:sz w:val="18"/>
              </w:rPr>
              <w:t>■广播电视</w:t>
            </w:r>
          </w:p>
          <w:p>
            <w:pPr>
              <w:spacing w:before="183" w:beforeLines="0" w:afterLines="0"/>
              <w:jc w:val="center"/>
              <w:rPr>
                <w:rFonts w:hint="default"/>
                <w:color w:val="auto"/>
                <w:sz w:val="24"/>
              </w:rPr>
            </w:pPr>
            <w:r>
              <w:rPr>
                <w:rFonts w:hint="eastAsia" w:ascii="·ÂËÎ_GB2312" w:hAnsi="·ÂËÎ_GB2312" w:eastAsia="·ÂËÎ_GB2312"/>
                <w:color w:val="auto"/>
                <w:sz w:val="18"/>
              </w:rPr>
              <w:t>■纸质媒体</w:t>
            </w:r>
          </w:p>
          <w:p>
            <w:pPr>
              <w:spacing w:before="186" w:beforeLines="0" w:afterLines="0"/>
              <w:jc w:val="center"/>
              <w:rPr>
                <w:rFonts w:hint="default"/>
                <w:color w:val="auto"/>
                <w:sz w:val="24"/>
              </w:rPr>
            </w:pPr>
            <w:r>
              <w:rPr>
                <w:rFonts w:hint="eastAsia" w:ascii="·ÂËÎ_GB2312" w:hAnsi="·ÂËÎ_GB2312" w:eastAsia="·ÂËÎ_GB2312"/>
                <w:color w:val="auto"/>
                <w:sz w:val="18"/>
              </w:rPr>
              <w:t>■公开查阅点</w:t>
            </w:r>
          </w:p>
          <w:p>
            <w:pPr>
              <w:spacing w:before="1" w:beforeLines="0" w:afterLines="0" w:line="375" w:lineRule="auto"/>
              <w:ind w:right="898"/>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—6110260、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重要政策执行情况</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学校体育评价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《政府信息公开条例》、教育部关于印发《学生体质健康监测评价办法》等三个文件的通知</w:t>
            </w:r>
          </w:p>
          <w:p>
            <w:pPr>
              <w:spacing w:before="1" w:beforeLines="0" w:afterLines="0" w:line="417" w:lineRule="auto"/>
              <w:ind w:right="88"/>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■政府网站</w:t>
            </w:r>
          </w:p>
          <w:p>
            <w:pPr>
              <w:spacing w:before="1" w:beforeLines="0" w:afterLines="0" w:line="375" w:lineRule="auto"/>
              <w:ind w:right="898"/>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—6110260、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学校美育评价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347" w:lineRule="auto"/>
              <w:jc w:val="center"/>
              <w:rPr>
                <w:rFonts w:hint="default"/>
                <w:color w:val="auto"/>
                <w:sz w:val="24"/>
              </w:rPr>
            </w:pPr>
            <w:r>
              <w:rPr>
                <w:rFonts w:hint="eastAsia" w:ascii="·ÂËÎ_GB2312" w:hAnsi="·ÂËÎ_GB2312" w:eastAsia="·ÂËÎ_GB2312"/>
                <w:color w:val="auto"/>
                <w:sz w:val="18"/>
              </w:rPr>
              <w:t>学校艺术教育工作自评结果（艺术课程、艺术活动、艺术教师、条件保障、</w:t>
            </w:r>
          </w:p>
          <w:p>
            <w:pPr>
              <w:spacing w:before="16" w:beforeLines="0" w:afterLines="0" w:line="417" w:lineRule="auto"/>
              <w:ind w:right="84"/>
              <w:jc w:val="center"/>
              <w:rPr>
                <w:rFonts w:hint="default"/>
                <w:color w:val="auto"/>
                <w:sz w:val="24"/>
              </w:rPr>
            </w:pPr>
            <w:r>
              <w:rPr>
                <w:rFonts w:hint="eastAsia" w:ascii="·ÂËÎ_GB2312" w:hAnsi="·ÂËÎ_GB2312" w:eastAsia="·ÂËÎ_GB2312"/>
                <w:color w:val="auto"/>
                <w:sz w:val="18"/>
              </w:rPr>
              <w:t>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《政府信息公开条例》、教育部关于印发《中小学生艺术素质测评办法》等三个文件的通知</w:t>
            </w:r>
          </w:p>
          <w:p>
            <w:pPr>
              <w:spacing w:before="1" w:beforeLines="0" w:afterLines="0" w:line="417" w:lineRule="auto"/>
              <w:ind w:right="88"/>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■政府网站</w:t>
            </w:r>
          </w:p>
          <w:p>
            <w:pPr>
              <w:spacing w:before="1" w:beforeLines="0" w:afterLines="0" w:line="375" w:lineRule="auto"/>
              <w:ind w:right="898"/>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—6110260、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6110292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9</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教育督导</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机构队伍</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r>
              <w:rPr>
                <w:rFonts w:hint="default" w:ascii="Times New Roman" w:hAnsi="Times New Roman" w:eastAsia="方正仿宋简体" w:cs="Times New Roman"/>
                <w:color w:val="auto"/>
                <w:spacing w:val="-6"/>
                <w:w w:val="100"/>
                <w:sz w:val="21"/>
                <w:szCs w:val="21"/>
                <w:vertAlign w:val="baseline"/>
                <w:lang w:eastAsia="zh-CN"/>
              </w:rPr>
              <w:t>督导部门组成、督学名单、</w:t>
            </w:r>
          </w:p>
        </w:tc>
        <w:tc>
          <w:tcPr>
            <w:tcW w:w="1784" w:type="dxa"/>
            <w:vMerge w:val="restart"/>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《教育督导条例》、《县域义务教育均衡发展督导评估暂行办法》、《县域义务教育优质均衡发展督导评估办法》</w:t>
            </w:r>
          </w:p>
          <w:p>
            <w:pPr>
              <w:spacing w:before="1" w:beforeLines="0" w:afterLines="0" w:line="417" w:lineRule="auto"/>
              <w:ind w:right="88"/>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179" w:lineRule="exact"/>
              <w:jc w:val="center"/>
              <w:rPr>
                <w:rFonts w:hint="default"/>
                <w:color w:val="auto"/>
                <w:sz w:val="24"/>
              </w:rPr>
            </w:pPr>
            <w:r>
              <w:rPr>
                <w:rFonts w:hint="eastAsia" w:ascii="·ÂËÎ_GB2312" w:hAnsi="·ÂËÎ_GB2312" w:eastAsia="·ÂËÎ_GB2312"/>
                <w:color w:val="auto"/>
                <w:w w:val="99"/>
                <w:sz w:val="18"/>
              </w:rPr>
              <w:t>■政府网站</w:t>
            </w:r>
          </w:p>
          <w:p>
            <w:pPr>
              <w:spacing w:beforeLines="0" w:afterLines="0"/>
              <w:jc w:val="center"/>
              <w:rPr>
                <w:rFonts w:hint="default"/>
                <w:color w:val="auto"/>
                <w:sz w:val="24"/>
              </w:rPr>
            </w:pPr>
            <w:r>
              <w:rPr>
                <w:rFonts w:hint="eastAsia" w:ascii="·ÂËÎ_GB2312" w:hAnsi="·ÂËÎ_GB2312" w:eastAsia="·ÂËÎ_GB2312"/>
                <w:color w:val="auto"/>
                <w:w w:val="99"/>
                <w:sz w:val="18"/>
              </w:rPr>
              <w:t>■两微一端</w:t>
            </w:r>
          </w:p>
          <w:p>
            <w:pPr>
              <w:spacing w:before="1" w:beforeLines="0" w:afterLines="0" w:line="375" w:lineRule="auto"/>
              <w:ind w:right="898"/>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学校督导评估</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年度督导工作计划内容、责任区划分和责任督学名单、责任督学日常督导事项，学校督导评估的办法、指标体系、督导评估报告</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spacing w:before="1" w:beforeLines="0" w:afterLines="0" w:line="417" w:lineRule="auto"/>
              <w:ind w:right="88"/>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179" w:lineRule="exact"/>
              <w:jc w:val="center"/>
              <w:rPr>
                <w:rFonts w:hint="default"/>
                <w:color w:val="auto"/>
                <w:sz w:val="24"/>
              </w:rPr>
            </w:pPr>
            <w:r>
              <w:rPr>
                <w:rFonts w:hint="eastAsia" w:ascii="·ÂËÎ_GB2312" w:hAnsi="·ÂËÎ_GB2312" w:eastAsia="·ÂËÎ_GB2312"/>
                <w:color w:val="auto"/>
                <w:w w:val="99"/>
                <w:sz w:val="18"/>
              </w:rPr>
              <w:t>■政府网站</w:t>
            </w:r>
          </w:p>
          <w:p>
            <w:pPr>
              <w:spacing w:beforeLines="0" w:afterLines="0"/>
              <w:jc w:val="center"/>
              <w:rPr>
                <w:rFonts w:hint="default"/>
                <w:color w:val="auto"/>
                <w:sz w:val="24"/>
              </w:rPr>
            </w:pPr>
            <w:r>
              <w:rPr>
                <w:rFonts w:hint="eastAsia" w:ascii="·ÂËÎ_GB2312" w:hAnsi="·ÂËÎ_GB2312" w:eastAsia="·ÂËÎ_GB2312"/>
                <w:color w:val="auto"/>
                <w:w w:val="99"/>
                <w:sz w:val="18"/>
              </w:rPr>
              <w:t>■两微一端</w:t>
            </w:r>
          </w:p>
          <w:p>
            <w:pPr>
              <w:spacing w:before="1" w:beforeLines="0" w:afterLines="0" w:line="375" w:lineRule="auto"/>
              <w:ind w:right="898"/>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val="en-US" w:eastAsia="zh-CN"/>
              </w:rPr>
            </w:pP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21" w:lineRule="auto"/>
              <w:ind w:right="90"/>
              <w:jc w:val="center"/>
              <w:rPr>
                <w:rFonts w:hint="default"/>
                <w:color w:val="auto"/>
                <w:sz w:val="24"/>
              </w:rPr>
            </w:pPr>
            <w:r>
              <w:rPr>
                <w:rFonts w:hint="eastAsia" w:ascii="·ÂËÎ_GB2312" w:hAnsi="·ÂËÎ_GB2312" w:eastAsia="·ÂËÎ_GB2312"/>
                <w:color w:val="auto"/>
                <w:sz w:val="18"/>
              </w:rPr>
              <w:t>义务教育均衡发展督导评估</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069" w:type="dxa"/>
            <w:vAlign w:val="center"/>
          </w:tcPr>
          <w:p>
            <w:pPr>
              <w:spacing w:before="1" w:beforeLines="0" w:afterLines="0" w:line="267" w:lineRule="auto"/>
              <w:jc w:val="center"/>
              <w:rPr>
                <w:rFonts w:hint="default"/>
                <w:color w:val="auto"/>
                <w:sz w:val="24"/>
              </w:rPr>
            </w:pPr>
            <w:r>
              <w:rPr>
                <w:rFonts w:hint="eastAsia" w:ascii="·ÂËÎ_GB2312" w:hAnsi="·ÂËÎ_GB2312" w:eastAsia="·ÂËÎ_GB2312"/>
                <w:color w:val="auto"/>
                <w:sz w:val="18"/>
              </w:rPr>
              <w:t>义务教育均衡发展有关政策文件、职责权限、管理流程、监督方式、年度工作计划等，义务教育均衡发展状况自评方案及结果，省级教育督导机构对县进行督导评估的工作安排、评估结果</w:t>
            </w:r>
          </w:p>
          <w:p>
            <w:pPr>
              <w:spacing w:before="4" w:beforeLines="0" w:afterLines="0" w:line="321" w:lineRule="auto"/>
              <w:ind w:right="3"/>
              <w:jc w:val="center"/>
              <w:rPr>
                <w:rFonts w:hint="default"/>
                <w:color w:val="auto"/>
                <w:sz w:val="24"/>
              </w:rPr>
            </w:pPr>
            <w:r>
              <w:rPr>
                <w:rFonts w:hint="eastAsia" w:ascii="·ÂËÎ_GB2312" w:hAnsi="·ÂËÎ_GB2312" w:eastAsia="·ÂËÎ_GB2312"/>
                <w:color w:val="auto"/>
                <w:sz w:val="18"/>
              </w:rPr>
              <w:t>国务院教育督导委员会对义务教育发展均衡县进行认定的结果、报告</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spacing w:before="1" w:beforeLines="0" w:afterLines="0" w:line="417" w:lineRule="auto"/>
              <w:ind w:right="88"/>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21" w:lineRule="auto"/>
              <w:ind w:right="809"/>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■政府网站■两微一端</w:t>
            </w:r>
          </w:p>
          <w:p>
            <w:pPr>
              <w:spacing w:before="1" w:beforeLines="0" w:afterLines="0" w:line="321" w:lineRule="auto"/>
              <w:ind w:right="809"/>
              <w:jc w:val="center"/>
              <w:rPr>
                <w:rFonts w:hint="eastAsia" w:ascii="·ÂËÎ_GB2312" w:hAnsi="·ÂËÎ_GB2312" w:eastAsia="·ÂËÎ_GB2312"/>
                <w:color w:val="auto"/>
                <w:sz w:val="18"/>
                <w:lang w:eastAsia="zh-CN"/>
              </w:rPr>
            </w:pPr>
            <w:r>
              <w:rPr>
                <w:rFonts w:hint="eastAsia" w:ascii="·ÂËÎ_GB2312" w:hAnsi="·ÂËÎ_GB2312" w:eastAsia="·ÂËÎ_GB2312"/>
                <w:color w:val="auto"/>
                <w:sz w:val="18"/>
              </w:rPr>
              <w:t>■广播电视■纸质媒体</w:t>
            </w:r>
          </w:p>
          <w:p>
            <w:pPr>
              <w:spacing w:before="1" w:beforeLines="0" w:afterLines="0" w:line="321" w:lineRule="auto"/>
              <w:ind w:right="809"/>
              <w:jc w:val="center"/>
              <w:rPr>
                <w:rFonts w:hint="default"/>
                <w:color w:val="auto"/>
                <w:sz w:val="24"/>
              </w:rPr>
            </w:pPr>
            <w:r>
              <w:rPr>
                <w:rFonts w:hint="eastAsia" w:ascii="·ÂËÎ_GB2312" w:hAnsi="·ÂËÎ_GB2312" w:eastAsia="·ÂËÎ_GB2312"/>
                <w:color w:val="auto"/>
                <w:sz w:val="18"/>
              </w:rPr>
              <w:t>■公开查阅点</w:t>
            </w:r>
          </w:p>
          <w:p>
            <w:pPr>
              <w:spacing w:before="1" w:beforeLines="0" w:afterLines="0" w:line="375" w:lineRule="auto"/>
              <w:ind w:right="898"/>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10</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校园安全</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校园安全管理</w:t>
            </w:r>
          </w:p>
        </w:tc>
        <w:tc>
          <w:tcPr>
            <w:tcW w:w="206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校园安全管理法律法规、配套管理制度，学生住宿、用餐、组织活动等安全管理情况，校园安全突发事件应急预案、预警信息、应对情况、调查处理情况，校车使用许可申请政策规定及申请流程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《政府信息公开条例》、《国务院办公厅关于加强中小学幼儿园安全风险防控体系建设的意见》、《教育部关于推进中小学信息公开工作的意见》、《校车安全管理条例》</w:t>
            </w:r>
          </w:p>
          <w:p>
            <w:pPr>
              <w:spacing w:before="1" w:beforeLines="0" w:afterLines="0" w:line="417" w:lineRule="auto"/>
              <w:ind w:right="88"/>
              <w:jc w:val="center"/>
              <w:rPr>
                <w:rFonts w:hint="eastAsia" w:ascii="·ÂËÎ_GB2312" w:hAnsi="·ÂËÎ_GB2312" w:eastAsia="·ÂËÎ_GB2312"/>
                <w:color w:val="auto"/>
                <w:sz w:val="18"/>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417" w:lineRule="auto"/>
              <w:ind w:right="809"/>
              <w:jc w:val="center"/>
              <w:rPr>
                <w:rFonts w:hint="default"/>
                <w:color w:val="auto"/>
                <w:sz w:val="24"/>
              </w:rPr>
            </w:pPr>
            <w:r>
              <w:rPr>
                <w:rFonts w:hint="eastAsia" w:ascii="·ÂËÎ_GB2312" w:hAnsi="·ÂËÎ_GB2312" w:eastAsia="·ÂËÎ_GB2312"/>
                <w:color w:val="auto"/>
                <w:sz w:val="18"/>
              </w:rPr>
              <w:t>■政府网站■广播电视■纸质媒体■公开查阅点</w:t>
            </w:r>
          </w:p>
          <w:p>
            <w:pPr>
              <w:spacing w:before="1" w:beforeLines="0" w:afterLines="0" w:line="375" w:lineRule="auto"/>
              <w:ind w:right="898"/>
              <w:jc w:val="center"/>
              <w:rPr>
                <w:rFonts w:hint="eastAsia" w:ascii="·ÂËÎ_GB2312" w:hAnsi="·ÂËÎ_GB2312" w:eastAsia="·ÂËÎ_GB2312"/>
                <w:color w:val="auto"/>
                <w:sz w:val="18"/>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—6110271</w:t>
            </w:r>
          </w:p>
        </w:tc>
      </w:tr>
    </w:tbl>
    <w:p/>
    <w:sectPr>
      <w:pgSz w:w="16838" w:h="11906" w:orient="landscape"/>
      <w:pgMar w:top="1134"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dobe 黑体 Std R">
    <w:panose1 w:val="020B0400000000000000"/>
    <w:charset w:val="28"/>
    <w:family w:val="swiss"/>
    <w:pitch w:val="default"/>
    <w:sig w:usb0="00000001" w:usb1="0A0F1810" w:usb2="00000016" w:usb3="00000000" w:csb0="00060007" w:csb1="00000000"/>
  </w:font>
  <w:font w:name="·ÂËÎ_GB2312">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367CA"/>
    <w:rsid w:val="1B435F74"/>
    <w:rsid w:val="48C367CA"/>
    <w:rsid w:val="5F953D26"/>
    <w:rsid w:val="77C341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12"/>
      <w:kern w:val="2"/>
      <w:sz w:val="24"/>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2020-12-29T02:14:00Z</dcterms:created>
  <dc:creator>周周</dc:creator>
  <cp:lastModifiedBy>周周</cp:lastModifiedBy>
  <dcterms:modified xsi:type="dcterms:W3CDTF">2020-12-29T02:16:30Z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