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（十五）国有土地上房屋征收与补偿领域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基层政务公开标准目录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8"/>
        <w:gridCol w:w="699"/>
        <w:gridCol w:w="984"/>
        <w:gridCol w:w="206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5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法规政策</w:t>
            </w:r>
          </w:p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50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国家层面法规政策</w:t>
            </w:r>
          </w:p>
          <w:p>
            <w:pPr>
              <w:spacing w:before="1" w:beforeLines="0" w:afterLines="0" w:line="293" w:lineRule="auto"/>
              <w:ind w:right="1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</w:t>
            </w:r>
          </w:p>
          <w:p>
            <w:pPr>
              <w:spacing w:before="1" w:beforeLines="0" w:afterLines="0" w:line="321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179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</w:t>
            </w:r>
          </w:p>
          <w:p>
            <w:pPr>
              <w:spacing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站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50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地方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层面法规政策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地方性法规；地方政府规章；规范性文件。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179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</w:t>
            </w:r>
          </w:p>
          <w:p>
            <w:pPr>
              <w:spacing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站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征收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启动要件</w:t>
            </w:r>
          </w:p>
          <w:p>
            <w:pPr>
              <w:spacing w:before="1" w:beforeLines="0" w:afterLines="0" w:line="350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征收项目符合公共</w:t>
            </w:r>
          </w:p>
          <w:p>
            <w:pPr>
              <w:spacing w:before="1" w:beforeLines="0" w:afterLines="0" w:line="34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利益的相关材料。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position w:val="12"/>
                <w:sz w:val="18"/>
              </w:rPr>
              <w:t>《国有土地上房屋征收与补偿条例》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■其他_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50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社会稳定风险评估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179" w:lineRule="exac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社会稳定风险评估</w:t>
            </w:r>
          </w:p>
          <w:p>
            <w:pPr>
              <w:spacing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结果。</w:t>
            </w:r>
          </w:p>
          <w:p>
            <w:pPr>
              <w:spacing w:before="1" w:beforeLines="0" w:afterLines="0" w:line="34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position w:val="12"/>
                <w:sz w:val="18"/>
              </w:rPr>
              <w:t>《国有土地上房屋征收与补偿条例》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■其他_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征收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房屋调查登记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入户调查通知；调查结果；认定结果。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  <w:p>
            <w:pPr>
              <w:spacing w:before="1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房屋征收补偿方案拟订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论证结论;征求意见情况;根据公众意见修改情况。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■其他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房屋征收决定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房屋征收决定公告（包括补偿方案和行政复议、行政诉讼权利等事项）。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17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评估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房地产估价机构确定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房地产估价机构选定或确定通知。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《国有土地上房屋征收与补偿条例》；《国有土地上房屋征收评估办法》；《关于推进国有土地上房屋征收与补偿信息公开工作的实施意见》；</w:t>
            </w:r>
          </w:p>
          <w:p>
            <w:pPr>
              <w:spacing w:before="16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被征收房屋评估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分户的初步评估结果。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《国有土地上房屋征收与补偿条例》；《国有土地上房屋征收评估办法》；《关于推进国有土地上房屋征收与补偿信息公开工作的实施意见》；</w:t>
            </w:r>
          </w:p>
          <w:p>
            <w:pPr>
              <w:spacing w:before="16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补偿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分户补偿情况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分户补偿结果。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补偿</w:t>
            </w:r>
          </w:p>
          <w:p>
            <w:pPr>
              <w:spacing w:before="1" w:beforeLines="0" w:afterLines="0" w:line="401" w:lineRule="auto"/>
              <w:ind w:right="90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产权调换房屋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房源信息；选房办法；选房结果。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《国有土地上房屋征收与补偿条例》；《关于推进国有土地上房屋征收与补偿信息公开工作的实施意见》；</w:t>
            </w:r>
          </w:p>
          <w:p>
            <w:pPr>
              <w:spacing w:before="17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房屋征收补偿决定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房屋征收补偿决定公告。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《国有土地上房屋征收与补偿条例》；《关于推进国有土地上房屋征收与补偿信息公开工作的实施意见》；</w:t>
            </w:r>
          </w:p>
          <w:p>
            <w:pPr>
              <w:spacing w:before="16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《关于进一步加强国有土地上房屋征收与补偿信息公开工作的通知》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0013106"/>
    <w:rsid w:val="11D00DD5"/>
    <w:rsid w:val="19E60F34"/>
    <w:rsid w:val="1B435F74"/>
    <w:rsid w:val="35F26130"/>
    <w:rsid w:val="48C367CA"/>
    <w:rsid w:val="5DEC7670"/>
    <w:rsid w:val="5F953D26"/>
    <w:rsid w:val="61AE5EC5"/>
    <w:rsid w:val="66302D27"/>
    <w:rsid w:val="6885353C"/>
    <w:rsid w:val="6AF16E7E"/>
    <w:rsid w:val="73F32615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