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（十七）市政服务领域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基层政务公开标准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9"/>
        <w:gridCol w:w="699"/>
        <w:gridCol w:w="984"/>
        <w:gridCol w:w="2069"/>
        <w:gridCol w:w="1784"/>
        <w:gridCol w:w="902"/>
        <w:gridCol w:w="932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城镇燃气管理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ind w:right="1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燃气经营许可证核发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/>
              <w:ind w:right="179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申请条件、</w:t>
            </w:r>
          </w:p>
          <w:p>
            <w:pPr>
              <w:spacing w:before="97" w:beforeLines="0" w:afterLines="0"/>
              <w:ind w:right="179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申请材料、</w:t>
            </w:r>
          </w:p>
          <w:p>
            <w:pPr>
              <w:spacing w:before="97" w:beforeLines="0" w:afterLines="0" w:line="417" w:lineRule="auto"/>
              <w:ind w:right="179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申请流程、法定依据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《城镇燃气管理条例》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34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政府公报、政府网站、新闻发布会、报刊、</w:t>
            </w:r>
          </w:p>
          <w:p>
            <w:pPr>
              <w:spacing w:before="16" w:beforeLines="0" w:afterLines="0" w:line="417" w:lineRule="auto"/>
              <w:ind w:right="92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广播、电视或其他便于公众知晓的方式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ind w:right="4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燃气经营者改动市政燃气设施审批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/>
              <w:ind w:right="179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申请条件、</w:t>
            </w:r>
          </w:p>
          <w:p>
            <w:pPr>
              <w:spacing w:before="97" w:beforeLines="0" w:afterLines="0"/>
              <w:ind w:right="179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申请材料、</w:t>
            </w:r>
          </w:p>
          <w:p>
            <w:pPr>
              <w:spacing w:before="97" w:beforeLines="0" w:afterLines="0" w:line="417" w:lineRule="auto"/>
              <w:ind w:right="179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申请流程、法定依据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《城镇燃气管理条例》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市政设施建设类审批</w:t>
            </w:r>
          </w:p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占用、挖掘城市道路审批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/>
              <w:ind w:right="179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申请条件、</w:t>
            </w:r>
          </w:p>
          <w:p>
            <w:pPr>
              <w:spacing w:before="97" w:beforeLines="0" w:afterLines="0"/>
              <w:ind w:right="179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申请材料、</w:t>
            </w:r>
          </w:p>
          <w:p>
            <w:pPr>
              <w:spacing w:before="97" w:beforeLines="0" w:afterLines="0" w:line="418" w:lineRule="auto"/>
              <w:ind w:right="179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申请流程、法定依据</w:t>
            </w:r>
          </w:p>
          <w:p>
            <w:pPr>
              <w:spacing w:before="1" w:beforeLines="0" w:afterLines="0" w:line="34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《城镇燃气管理条例》</w:t>
            </w:r>
          </w:p>
          <w:p>
            <w:pPr>
              <w:spacing w:before="1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</w:rPr>
              <w:t>政府公报、政府网站、新闻发布会、报刊、广播、电视或其他便于公众知晓的方式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依附城市道路建设各种管线及城市桥梁上架设各类市政管线审批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/>
              <w:ind w:right="179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申请条件、</w:t>
            </w:r>
          </w:p>
          <w:p>
            <w:pPr>
              <w:spacing w:before="97" w:beforeLines="0" w:afterLines="0"/>
              <w:ind w:right="179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申请材料、</w:t>
            </w:r>
          </w:p>
          <w:p>
            <w:pPr>
              <w:spacing w:before="97" w:beforeLines="0" w:afterLines="0" w:line="417" w:lineRule="auto"/>
              <w:ind w:right="179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申请流程、法定依据</w:t>
            </w:r>
          </w:p>
          <w:p>
            <w:pPr>
              <w:spacing w:before="1" w:beforeLines="0" w:afterLines="0" w:line="34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《城镇燃气管理条例》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8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69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15" w:rightChar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特殊车辆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城市道路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上行驶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57" w:lineRule="auto"/>
              <w:ind w:left="575" w:leftChars="0" w:right="334" w:rightChars="0" w:firstLine="2" w:firstLineChar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申请条件、申请材料、申请流程、法定依据</w:t>
            </w:r>
          </w:p>
        </w:tc>
        <w:tc>
          <w:tcPr>
            <w:tcW w:w="1784" w:type="dxa"/>
            <w:vAlign w:val="top"/>
          </w:tcPr>
          <w:p>
            <w:pPr>
              <w:spacing w:before="1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燃气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条例》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40" w:lineRule="auto"/>
              <w:ind w:left="292" w:leftChars="0" w:right="-2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669" w:leftChars="0" w:right="67" w:rightChars="0" w:hanging="540" w:firstLine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7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6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3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28" w:leftChars="0" w:right="114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城市园林绿化管理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0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57" w:lineRule="auto"/>
              <w:ind w:left="143" w:leftChars="0" w:right="82" w:rightChar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城市园林绿化行政审批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268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对临时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用城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化</w:t>
            </w:r>
          </w:p>
          <w:p>
            <w:pPr>
              <w:spacing w:before="21" w:after="0" w:line="257" w:lineRule="auto"/>
              <w:ind w:left="102" w:leftChars="0" w:right="-52" w:rightChar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用地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砍伐城市树木，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迁移古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名木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变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绿化规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划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、绿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的使用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性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质等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项申请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件、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料、申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流程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依据、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受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理机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办理结果。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5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公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2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4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《城市绿化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2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4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《国务院对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确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的行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目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定行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许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可的决定》</w:t>
            </w: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100" w:leftChars="0" w:right="4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0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府网站、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公开查阅点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0" w:after="0" w:line="257" w:lineRule="auto"/>
              <w:ind w:left="102" w:leftChars="0" w:right="2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0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57" w:lineRule="auto"/>
              <w:ind w:left="143" w:leftChars="0" w:right="82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城市园林绿化行政处罚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268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对违规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用城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化</w:t>
            </w:r>
          </w:p>
          <w:p>
            <w:pPr>
              <w:spacing w:before="21" w:after="0" w:line="257" w:lineRule="auto"/>
              <w:ind w:left="102" w:leftChars="0" w:right="-52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用地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砍伐城市树木、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迁移古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名木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绿化违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违规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的处罚内容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处罚依据、处罚流程和实施机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关。对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市绿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法违规行为的处罚结果。</w:t>
            </w:r>
          </w:p>
        </w:tc>
        <w:tc>
          <w:tcPr>
            <w:tcW w:w="1784" w:type="dxa"/>
            <w:vAlign w:val="top"/>
          </w:tcPr>
          <w:p>
            <w:pPr>
              <w:spacing w:before="4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公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2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4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《城市绿化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府网站、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5" w:after="0" w:line="180" w:lineRule="exac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8</w:t>
            </w:r>
          </w:p>
        </w:tc>
        <w:tc>
          <w:tcPr>
            <w:tcW w:w="699" w:type="dxa"/>
            <w:vAlign w:val="top"/>
          </w:tcPr>
          <w:p>
            <w:pPr>
              <w:spacing w:before="9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78" w:leftChars="0" w:right="61" w:rightChars="0" w:hanging="2" w:firstLine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城市供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79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城镇排水与污水处理</w:t>
            </w:r>
          </w:p>
        </w:tc>
        <w:tc>
          <w:tcPr>
            <w:tcW w:w="984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57" w:lineRule="auto"/>
              <w:ind w:left="121" w:leftChars="0" w:right="10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6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申请条件、申请材料、申请流程、法定依据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68" w:lineRule="exact"/>
              <w:ind w:left="102" w:right="-35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城市供水条例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》</w:t>
            </w:r>
          </w:p>
          <w:p>
            <w:pPr>
              <w:spacing w:before="21" w:after="0" w:line="257" w:lineRule="auto"/>
              <w:ind w:left="102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排水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水处理条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25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《国务院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发清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范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目报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施方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案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通知》</w:t>
            </w: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107" w:leftChars="0" w:right="89" w:rightChars="0" w:hanging="2" w:firstLine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2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政府门户网站、公开查阅点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3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9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5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0" w:leftChars="0" w:right="39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城市供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79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城镇排水与污水处理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268" w:lineRule="exact"/>
              <w:ind w:left="102" w:right="-36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8"/>
                <w:sz w:val="18"/>
                <w:szCs w:val="18"/>
              </w:rPr>
              <w:t>因工程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施</w:t>
            </w:r>
          </w:p>
          <w:p>
            <w:pPr>
              <w:spacing w:before="21" w:after="0" w:line="257" w:lineRule="auto"/>
              <w:ind w:left="102" w:leftChars="0" w:right="1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工、设备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修等确需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止供水的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审批</w:t>
            </w:r>
          </w:p>
        </w:tc>
        <w:tc>
          <w:tcPr>
            <w:tcW w:w="2069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申请条件、申请材料、申请流程、法定依据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2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《城市供水条例》</w:t>
            </w: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40" w:lineRule="auto"/>
              <w:ind w:left="129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6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57" w:lineRule="auto"/>
              <w:ind w:left="102" w:leftChars="0" w:right="11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政府门户网站公开查阅点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6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10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71" w:lineRule="exact"/>
              <w:ind w:left="102" w:right="-37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8"/>
                <w:sz w:val="18"/>
                <w:szCs w:val="18"/>
              </w:rPr>
              <w:t>对从事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工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业、建筑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饮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、医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疗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等活动的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8"/>
                <w:w w:val="100"/>
                <w:sz w:val="18"/>
                <w:szCs w:val="18"/>
              </w:rPr>
              <w:t>业事业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位、个体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商户向城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排水设施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排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放污水许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可的审批</w:t>
            </w:r>
          </w:p>
        </w:tc>
        <w:tc>
          <w:tcPr>
            <w:tcW w:w="2069" w:type="dxa"/>
            <w:vAlign w:val="top"/>
          </w:tcPr>
          <w:p>
            <w:pPr>
              <w:spacing w:before="6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申请条件、申请材料、申请流程、法定依据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8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排水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水处理条例》</w:t>
            </w: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2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政府门户网站、公开查阅点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不修建战时可用于防空的地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下室又不按规定缴纳易地建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设费行为的处罚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21" w:after="0" w:line="257" w:lineRule="auto"/>
              <w:ind w:left="102" w:leftChars="0" w:right="-52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当事人的姓名或者名称、地址;违反法律、法规或者规章的事实和证据;行政处罚的种类和依据;行政处罚的履行方式和期限;不服行政处罚决定，申请行政复议或者提起行政诉讼的途径和期限;作出行政处罚决定的行政机关名称和作出决定的日期。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《中华人民共和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国人民防空法》和《河南省实施〈中华人民个共和国人民防空法〉办法》</w:t>
            </w: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长葛市人民防空办公室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政府门户网站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咨询电话： 0374-6189917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人防工程 使用报废 拆除审批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366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1.提交材料 2.流程 3.办理结果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64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《中华人民共和 国人民防空 法》和《河南省 实施〈中华人民 共和国人民防空 法〉办法》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长葛市人民防空办公室</w:t>
            </w:r>
          </w:p>
        </w:tc>
        <w:tc>
          <w:tcPr>
            <w:tcW w:w="2792" w:type="dxa"/>
            <w:vAlign w:val="top"/>
          </w:tcPr>
          <w:p>
            <w:pPr>
              <w:spacing w:before="1" w:beforeLines="0" w:afterLines="0" w:line="237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政府门户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网站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0374-6189917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262" w:lineRule="auto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20"/>
                <w:szCs w:val="20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0"/>
                <w:szCs w:val="20"/>
              </w:rPr>
              <w:t>建设单位 未按照国 家规定将 人防工程 竣工验收 报告、有关认可文件 或者准许 使用文件 报送人防 部门备案 等的处罚</w:t>
            </w: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364" w:lineRule="auto"/>
              <w:jc w:val="left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18"/>
              </w:rPr>
              <w:t>当事人的姓名或者名 称、地址；违反法 律、法规或者规章的 事实和证据；行政处 罚的种类和依据；行 政处罚的履行方式和 期限；不服行政处罚 决定，申请行政复议 或者提起行政诉讼的 途径和期限；作出行 政处罚决定的行政机 关名称和作出决定的 日期。</w:t>
            </w: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64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《中华人民共和 国人民防空 法》和《河南省 实施〈中华人民 共和国人民防空 法〉办法》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长葛市人民防空办公室</w:t>
            </w:r>
          </w:p>
        </w:tc>
        <w:tc>
          <w:tcPr>
            <w:tcW w:w="2792" w:type="dxa"/>
            <w:vAlign w:val="top"/>
          </w:tcPr>
          <w:p>
            <w:pPr>
              <w:spacing w:before="1" w:beforeLines="0" w:afterLines="0" w:line="237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政府门户</w:t>
            </w:r>
          </w:p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0374-6189917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262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0"/>
                <w:szCs w:val="20"/>
              </w:rPr>
              <w:t>故意损坏 人民防空 设施或者 在人民防 空工程内 生产、储存爆炸、剧 毒、易燃、 放射性等 危险品；侵 占人民防 空工程；不 按照国家 规定的防 护标准和 质量标准 修建人民 防空工程； 违反国家 有关规定， 改变人民 防空工程 主体结构、 拆除人民 防空工程 设备设施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或者采用 其他方法 危害人民 防空工程 的安全和 使用效能；</w:t>
            </w:r>
          </w:p>
          <w:p>
            <w:pPr>
              <w:spacing w:before="5" w:beforeLines="0" w:afterLines="0" w:line="262" w:lineRule="auto"/>
              <w:ind w:right="120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拆除人民 防空工程 后拒不补 建；占用人</w:t>
            </w:r>
          </w:p>
          <w:p>
            <w:pPr>
              <w:spacing w:before="5" w:beforeLines="0" w:afterLines="0" w:line="262" w:lineRule="auto"/>
              <w:ind w:right="120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民防空通 信专用频 率、使用与</w:t>
            </w:r>
          </w:p>
          <w:p>
            <w:pPr>
              <w:spacing w:before="5" w:beforeLines="0" w:afterLines="0" w:line="262" w:lineRule="auto"/>
              <w:ind w:right="120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防空警报 相同的音 响信号或 者擅自拆 除人民防 空通信、警</w:t>
            </w:r>
          </w:p>
          <w:p>
            <w:pPr>
              <w:spacing w:before="1" w:beforeLines="0" w:afterLines="0" w:line="315" w:lineRule="auto"/>
              <w:jc w:val="left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20"/>
                <w:szCs w:val="20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报设备设 施；阻挠安 装人民防 空通信、警 报设施，拒 不改正；向 人民防空工程内排 入废水、废 气或者倾 倒废弃物 的处罚3. 建设单位 未按照国 家规定将 人防工程 竣工验收 报告、有关 认可文件 或者准许 使用文件 报送人防 部门备案 等的处罚</w:t>
            </w: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302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当事人的姓名或者 名称、地址；违反 法律、法规或者规 章的事实和证</w:t>
            </w:r>
          </w:p>
          <w:p>
            <w:pPr>
              <w:spacing w:before="13" w:beforeLines="0" w:afterLines="0" w:line="302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据；行政处罚的种 类和依据；行政处 罚的履行方式和期 限；不服行政处罚 决定，申请行政复 议或者提起行政诉 讼的途径和期</w:t>
            </w:r>
          </w:p>
          <w:p>
            <w:pPr>
              <w:spacing w:before="13" w:beforeLines="0" w:afterLines="0" w:line="364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限；作出行政处罚 决定的行政机关名 称和作出决定的日 期。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64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《中华人民共和 国人民防空 法》和《河南省 实施〈中华人民 共和国人民防空 法〉办法》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长葛市人民防空办公室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政府门户网站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0374-6189917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315" w:lineRule="auto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建设单位 未按照国 家规定将 人防工程 竣工验收 报告、有关认可文件或者准许 使用文件 报送人防 部门备案 等的处罚</w:t>
            </w:r>
          </w:p>
        </w:tc>
        <w:tc>
          <w:tcPr>
            <w:tcW w:w="2069" w:type="dxa"/>
            <w:vAlign w:val="top"/>
          </w:tcPr>
          <w:p>
            <w:pPr>
              <w:spacing w:before="1" w:beforeLines="0" w:afterLines="0"/>
              <w:jc w:val="left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·ÂËÎ" w:hAnsi="·ÂËÎ" w:eastAsia="·ÂËÎ"/>
                <w:color w:val="000000"/>
                <w:sz w:val="16"/>
              </w:rPr>
              <w:t>当事人的姓名或者名 称、地址；违反法律、法 规或者规章的事实和证 据；行政处罚的种类和依 据；行政处罚的履行方式 和期限；不服行政处罚决 定，申请行政复议或者提 起行政诉讼的途径和期 限；作出行政处罚决定的 行政机关名称和作出决定 的日期。</w:t>
            </w:r>
          </w:p>
        </w:tc>
        <w:tc>
          <w:tcPr>
            <w:tcW w:w="1784" w:type="dxa"/>
            <w:vAlign w:val="top"/>
          </w:tcPr>
          <w:p>
            <w:pPr>
              <w:spacing w:before="1" w:beforeLines="0" w:afterLines="0"/>
              <w:rPr>
                <w:rFonts w:hint="default"/>
                <w:sz w:val="24"/>
              </w:rPr>
            </w:pPr>
            <w:r>
              <w:rPr>
                <w:rFonts w:hint="eastAsia" w:ascii="·ÂËÎ" w:hAnsi="·ÂËÎ" w:eastAsia="·ÂËÎ"/>
                <w:color w:val="000000"/>
                <w:sz w:val="24"/>
              </w:rPr>
              <w:t>《中华人民共 和国人民防空 法》和《河南 省实施〈中华 人民共和国人 民防空法〉办 法》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长葛市人民防空办公室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政府门户网站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0374-6189917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人民防空 工程建设 项目开工 报告未经 批准擅自 开工的处 罚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364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16"/>
              </w:rPr>
              <w:t>当事人的姓名或者名 称、地址；违反法 律、法规或者规章的事 实和证据；行政处罚的 种类和依据；行政处罚 的履行方式和期限；不 服行政处罚决定，申请 行政复议或者提起行政 诉讼的途径和期限；作 出行政处罚决定的行政 机关名称和作出决定的 日期。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64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《中华人民共和 国人民防空 法》和《河南省 实施〈中华人民 共和国人民防空 法〉办法》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长葛市人民防空办公室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政府门户网站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0374-6189917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262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建设单位 未组织人 防工程竣 工验收或 者验收不 合格，擅自</w:t>
            </w:r>
          </w:p>
          <w:p>
            <w:pPr>
              <w:spacing w:before="5" w:beforeLines="0" w:afterLines="0" w:line="315" w:lineRule="auto"/>
              <w:ind w:right="120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交付使用 以及对不 合格的人 防工程按 照合格工 程验收的 处罚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364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18"/>
              </w:rPr>
              <w:t>当事人的姓名或者名 称、地址；违反法 律、法规或者规章的 事实和证据；行政处 罚的种类和依据；行 政处罚的履行方式和 期限；不服行政处罚 决定，申请行政复议 或者提起行政诉讼的 途径和期限；作出行 政处罚决定的行政机 关名称和作出决定的 日期。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64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《中华人民共和 国人民防空 法》和《河南省 实施〈中华人民 共和国人民防空 法〉办法》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长葛市人民防空办公室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政府门户网站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0374-6189917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人防工程 准予开工</w:t>
            </w: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368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1.提交材料 2.流 程 3.办理结果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64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《中华人民共和 国人民防空 法》和《河南省 实施〈中华人民 共和国人民防空 法〉办法》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长葛市人民防空办公室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政府门户网站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0374-6189917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人防工程 竣工验收 备案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368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1.提交材料 2.流 程 3.办理结果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6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《河南省人民政 府令》（第159 号）和《人民防 空工程建设管理 规定》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长葛市人民防空办公室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政府门户网站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0374-6189917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防空地下 室易地建 设费征收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368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1.提交材料 2.流 程 3.办理结果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02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0"/>
              </w:rPr>
              <w:t>《中华人民共和国人 民防空法》、《河南 省实施〈中华人民共 和国人民防空法〉办 法》和豫防</w:t>
            </w:r>
          </w:p>
          <w:p>
            <w:pPr>
              <w:spacing w:before="10" w:beforeLines="0" w:afterLines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0"/>
              </w:rPr>
              <w:t>办〔2009〕100号文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长葛市人民防空办公室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政府门户网站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0374-6189917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288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新建民用 建筑防空 地下室同 步建设审 批（含易 地建设费 审批）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368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1.提交材料 2.流 程 3.办理结果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03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0"/>
              </w:rPr>
              <w:t>《中华人民共和国人 民防空法》、《河南 省实施〈中华人民共 和国人民防空法〉办 法》、豫防办</w:t>
            </w:r>
          </w:p>
          <w:p>
            <w:pPr>
              <w:spacing w:before="13" w:beforeLines="0" w:afterLines="0" w:line="367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0"/>
              </w:rPr>
              <w:t>〔2009〕100 号 文 和豫人防 〔2019〕80号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长葛市人民防空办公室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政府门户网站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0374-6189917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262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法人和公 民投资建 设的市政 设施审批、</w:t>
            </w:r>
          </w:p>
          <w:p>
            <w:pPr>
              <w:spacing w:before="4" w:beforeLines="0" w:afterLines="0" w:line="262" w:lineRule="auto"/>
              <w:ind w:right="120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市政公用 工程施工 许可证、安</w:t>
            </w:r>
          </w:p>
          <w:p>
            <w:pPr>
              <w:spacing w:before="5" w:beforeLines="0" w:afterLines="0" w:line="315" w:lineRule="auto"/>
              <w:ind w:right="240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全生产许 可及竣工 验收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201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 xml:space="preserve">《城市道路管理 条例》（国务院令 第 198号）第四 条： </w:t>
            </w:r>
          </w:p>
          <w:p>
            <w:pPr>
              <w:spacing w:beforeLines="0" w:afterLines="0" w:line="201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《河南省市政设 施管理办法》（河 南省人民政府令</w:t>
            </w:r>
          </w:p>
          <w:p>
            <w:pPr>
              <w:spacing w:beforeLines="0" w:afterLines="0" w:line="242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第 72 号）第六条、 第八条；《建筑工 程施工许可管理 办法》（住房和城 乡建设部令第18 号）第二条、第三 条；《安全生产许 可证条例》《建设 工程安全生产管 理条例》、建设部 《建筑施工企业 安全生产许可证 管理规定》（建设 部令第128号） 《房屋建筑和市 政基础设施工程 竣工验收备案管 理办法》（住建部 2009 年2 号）第 二条、第三条、第 四条。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2"/>
              </w:rPr>
              <w:t xml:space="preserve">《城市道路管理 </w:t>
            </w:r>
          </w:p>
          <w:p>
            <w:pPr>
              <w:spacing w:before="49" w:beforeLines="0" w:afterLines="0" w:line="28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2"/>
              </w:rPr>
              <w:t xml:space="preserve">条例》（国务院令 第198号）《河南 省市政设施管理 </w:t>
            </w:r>
          </w:p>
          <w:p>
            <w:pPr>
              <w:spacing w:before="8" w:beforeLines="0" w:afterLines="0" w:line="28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2"/>
              </w:rPr>
              <w:t xml:space="preserve">办法》（河南省人 民政府令第72号） 《建筑工程施工 </w:t>
            </w:r>
          </w:p>
          <w:p>
            <w:pPr>
              <w:spacing w:before="8" w:beforeLines="0" w:afterLines="0" w:line="28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2"/>
              </w:rPr>
              <w:t xml:space="preserve">许可管理办法》 （住房和城乡建 </w:t>
            </w:r>
          </w:p>
          <w:p>
            <w:pPr>
              <w:spacing w:before="8" w:beforeLines="0" w:afterLines="0" w:line="28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2"/>
              </w:rPr>
              <w:t xml:space="preserve">设部令第18号） 《安全生产许可 </w:t>
            </w:r>
          </w:p>
          <w:p>
            <w:pPr>
              <w:spacing w:before="8" w:beforeLines="0" w:afterLines="0" w:line="28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2"/>
              </w:rPr>
              <w:t xml:space="preserve">证条例》《建设工 程安全生产管理 </w:t>
            </w:r>
          </w:p>
          <w:p>
            <w:pPr>
              <w:spacing w:before="8" w:beforeLines="0" w:afterLines="0" w:line="28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2"/>
              </w:rPr>
              <w:t xml:space="preserve">条例》、建设部《建 筑施工企业安全 </w:t>
            </w:r>
          </w:p>
          <w:p>
            <w:pPr>
              <w:spacing w:before="8" w:beforeLines="0" w:afterLines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2"/>
              </w:rPr>
              <w:t xml:space="preserve">生产许可证管理 </w:t>
            </w:r>
          </w:p>
          <w:p>
            <w:pPr>
              <w:spacing w:before="49" w:beforeLines="0" w:afterLines="0" w:line="28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2"/>
              </w:rPr>
              <w:t xml:space="preserve">规定》（建设部令 第128号） 《房 屋建筑和市政基 </w:t>
            </w:r>
          </w:p>
          <w:p>
            <w:pPr>
              <w:spacing w:before="8" w:beforeLines="0" w:afterLines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2"/>
              </w:rPr>
              <w:t xml:space="preserve">础设施工程竣工 </w:t>
            </w:r>
          </w:p>
          <w:p>
            <w:pPr>
              <w:spacing w:before="49" w:beforeLines="0" w:afterLines="0" w:line="342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2"/>
              </w:rPr>
              <w:t>验收备案管理办 法》（住建部2009 年2号）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1" w:beforeLines="0" w:afterLines="0" w:line="316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长</w:t>
            </w:r>
            <w:r>
              <w:rPr>
                <w:rFonts w:hint="eastAsia" w:ascii="·ÂËÎ" w:hAnsi="·ÂËÎ" w:eastAsia="·ÂËÎ"/>
                <w:color w:val="000000"/>
                <w:sz w:val="24"/>
              </w:rPr>
              <w:t>葛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市住 房和城乡 建设局</w:t>
            </w:r>
          </w:p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1.政府门 户网站 2. 办事大厅 3.便民服 务窗口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咨询电话： 0374-6110313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超高、超 重、超长车 辆在城市 道路上行 驶审批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201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 xml:space="preserve">《城市道路管理 条例》（国务院令 第 198号）第二十 七条：“城市道范 围内禁止下列行 为：（二）履带车、 铁轮车或者超重、 超高、超长车辆擅 自在城市道路上 行驶。 </w:t>
            </w:r>
          </w:p>
          <w:p>
            <w:pPr>
              <w:spacing w:beforeLines="0" w:afterLines="0" w:line="242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第二十八条：履带 车、铁轮车或者超 重、超高、超长车 辆需要在城市道 路上行驶的，事先 须征得市政工程 行政主管部门同 意，并按照公安交 通管理部门指定 的时间、路线行 驶。军用车辆执行 任务需要在城市 道路上行驶的，可 以不受前款限制， 但是应当按照规 定采取安全保护 措施。”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《城市道路管理 条例》（国务院 令第 198 号）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1" w:beforeLines="0" w:afterLines="0" w:line="316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长</w:t>
            </w:r>
            <w:r>
              <w:rPr>
                <w:rFonts w:hint="eastAsia" w:ascii="·ÂËÎ" w:hAnsi="·ÂËÎ" w:eastAsia="·ÂËÎ"/>
                <w:color w:val="000000"/>
                <w:sz w:val="24"/>
              </w:rPr>
              <w:t>葛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市住 房和城乡 建设局</w:t>
            </w:r>
          </w:p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1.政府门 户网站 2. 办事大厅 3.便民服 务窗口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咨询电话： 0374-6110313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道路挖掘 修复费的 征收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201" w:lineRule="auto"/>
              <w:ind w:right="120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《河南省城市道 路挖掘修复费收 费标准》（河南省</w:t>
            </w:r>
          </w:p>
          <w:p>
            <w:pPr>
              <w:spacing w:beforeLines="0" w:afterLines="0" w:line="201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 xml:space="preserve">住房建设厅2005 年76 号） </w:t>
            </w:r>
          </w:p>
          <w:p>
            <w:pPr>
              <w:spacing w:before="1" w:beforeLines="0" w:afterLines="0" w:line="201" w:lineRule="auto"/>
              <w:ind w:right="120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一、沥青路面。1、 沥青主干道 955.99元／平方 米、2、沥青次干 道557.48 元／平 方米，3、沥青区 支道路387.63元 ／平方米。二、</w:t>
            </w:r>
            <w:r>
              <w:rPr>
                <w:rFonts w:hint="eastAsia" w:ascii="ËÎÌå" w:hAnsi="ËÎÌå" w:eastAsia="ËÎÌå"/>
                <w:color w:val="000000"/>
                <w:sz w:val="24"/>
              </w:rPr>
              <w:t xml:space="preserve">硂 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路面。1、</w:t>
            </w:r>
            <w:r>
              <w:rPr>
                <w:rFonts w:hint="eastAsia" w:ascii="ËÎÌå" w:hAnsi="ËÎÌå" w:eastAsia="ËÎÌå"/>
                <w:color w:val="000000"/>
                <w:sz w:val="24"/>
              </w:rPr>
              <w:t>硂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主干 道 850.32元／平 方米，2、</w:t>
            </w:r>
            <w:r>
              <w:rPr>
                <w:rFonts w:hint="eastAsia" w:ascii="ËÎÌå" w:hAnsi="ËÎÌå" w:eastAsia="ËÎÌå"/>
                <w:color w:val="000000"/>
                <w:sz w:val="24"/>
              </w:rPr>
              <w:t>硂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次干 道 543.80 元／平 方米，3、</w:t>
            </w:r>
            <w:r>
              <w:rPr>
                <w:rFonts w:hint="eastAsia" w:ascii="ËÎÌå" w:hAnsi="ËÎÌå" w:eastAsia="ËÎÌå"/>
                <w:color w:val="000000"/>
                <w:sz w:val="24"/>
              </w:rPr>
              <w:t>硂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区支 道路 426.31元／ 平方米。三、人行 道板。1、花岗岩 道板 539.09元／ 平方米，2、广场 砖304.36元／平 方米，3、彩色方 砖道板 223.31 元 ／平方米，4、六 角人行道板 193.05元／平方 米，5、四角人行 道/168.32元／平 方米，6、土人行 道 53.01 元／平 方米。四、侧石。1、</w:t>
            </w:r>
            <w:r>
              <w:rPr>
                <w:rFonts w:hint="eastAsia" w:ascii="ËÎÌå" w:hAnsi="ËÎÌå" w:eastAsia="ËÎÌå"/>
                <w:color w:val="000000"/>
                <w:sz w:val="24"/>
              </w:rPr>
              <w:t>硂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侧石 102.26 元／米，2、</w:t>
            </w:r>
            <w:r>
              <w:rPr>
                <w:rFonts w:hint="eastAsia" w:ascii="ËÎÌå" w:hAnsi="ËÎÌå" w:eastAsia="ËÎÌå"/>
                <w:color w:val="000000"/>
                <w:sz w:val="24"/>
              </w:rPr>
              <w:t>硂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树 侧石 60.53 元／</w:t>
            </w:r>
          </w:p>
          <w:p>
            <w:pPr>
              <w:spacing w:beforeLines="0" w:afterLines="0" w:line="242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米，3、</w:t>
            </w:r>
            <w:r>
              <w:rPr>
                <w:rFonts w:hint="eastAsia" w:ascii="ËÎÌå" w:hAnsi="ËÎÌå" w:eastAsia="ËÎÌå"/>
                <w:color w:val="000000"/>
                <w:sz w:val="24"/>
              </w:rPr>
              <w:t>硂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边石 61.40 元／米，4、 青石侧石 195.37 元／米，5、花岗 岩侧石 349.33 元 ／米。五、排水管。 1、D500 以内排水 管 1797.03 元／ 米，2、D600 一 800 排水管 2618.69 元／米，3、D1000 以上排水管 6084.12 元／米， 4、雨水井2336.00 元／座，5、各类 砖砌检查井 15462.00 元／座</w:t>
            </w:r>
          </w:p>
          <w:p>
            <w:pPr>
              <w:spacing w:beforeLines="0" w:afterLines="0" w:line="242" w:lineRule="auto"/>
              <w:jc w:val="left"/>
              <w:rPr>
                <w:rFonts w:hint="default"/>
                <w:sz w:val="24"/>
              </w:rPr>
            </w:pP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262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《河南省城市道 路挖掘修复费收 费标准》（河南 省住房建设厅</w:t>
            </w:r>
          </w:p>
          <w:p>
            <w:pPr>
              <w:spacing w:before="5" w:beforeLines="0" w:afterLines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2005 年 76 号）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1" w:beforeLines="0" w:afterLines="0" w:line="316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长</w:t>
            </w:r>
            <w:r>
              <w:rPr>
                <w:rFonts w:hint="eastAsia" w:ascii="·ÂËÎ" w:hAnsi="·ÂËÎ" w:eastAsia="·ÂËÎ"/>
                <w:color w:val="000000"/>
                <w:sz w:val="24"/>
              </w:rPr>
              <w:t>葛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市住 房和城乡 建设局</w:t>
            </w:r>
          </w:p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1.政府门 户网站 2. 办事大厅 3.便民服 务窗口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咨询电话： 0374-6110313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对单位和 个人挖掘 城市道路 行为的行 政检查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242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《城市道路管理 条例》国务院令第 198号 第四十 二条:违反本条例 第二十七条规定， 或者有下列行为 之一的，由市政工 程行政主管部门 或者其他有关部 门责令限期改正， 可以处以 2万以 下的罚款；造成损 失的，应当依法承 担赔偿责任：（六） 未按照批准的位 置、面积、期限占 用或者挖掘城市 道路，或者需要移 动位置、扩大面 积、延长时间，未 提前办理变更审 批手续的。第二十 七条，城市道路范 围内禁止下列行 为：（一）擅自占 用或者挖掘城市 道路；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《城市道路管理 条例》国务院令 第 198 号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1" w:beforeLines="0" w:afterLines="0" w:line="316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长</w:t>
            </w:r>
            <w:r>
              <w:rPr>
                <w:rFonts w:hint="eastAsia" w:ascii="·ÂËÎ" w:hAnsi="·ÂËÎ" w:eastAsia="·ÂËÎ"/>
                <w:color w:val="000000"/>
                <w:sz w:val="24"/>
              </w:rPr>
              <w:t>葛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市住 房和城乡 建设局</w:t>
            </w:r>
          </w:p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1.政府门 户网站 2. 办事大厅 3.便民服 务窗口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咨询电话： 0374-6110313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262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对单位和 个人履带 车、铁轮 车、超高、</w:t>
            </w:r>
          </w:p>
          <w:p>
            <w:pPr>
              <w:spacing w:before="5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超重、超长 车辆在城 市道路上 行驶行为 的行政检 查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201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 xml:space="preserve">《城市道路管理 条例》（国务院令 第 198号）第二十 七条：“城市道范 围内禁止下列行 为：（二）履带车、 铁轮车或者超重、 超高、超长车辆擅 自在城市道路上 行驶。 </w:t>
            </w:r>
          </w:p>
          <w:p>
            <w:pPr>
              <w:spacing w:beforeLines="0" w:afterLines="0" w:line="242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第二十八条：履带 车、铁轮车或者超 重、超高、超长车 辆需要在城市道 路上行驶的，事先 须征得市政工程 行政主管部门同 意，并按照公安交 通管理部门指定 的时间、路线行 驶。军用车辆执行 任务需要在城市 道路上行驶的，可 以不受前款限制， 但是应当按照规 定采取安全保护 措施。”</w:t>
            </w: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《城市道路管理 条例》（国务院 令第 198 号）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1" w:beforeLines="0" w:afterLines="0" w:line="316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长</w:t>
            </w:r>
            <w:r>
              <w:rPr>
                <w:rFonts w:hint="eastAsia" w:ascii="·ÂËÎ" w:hAnsi="·ÂËÎ" w:eastAsia="·ÂËÎ"/>
                <w:color w:val="000000"/>
                <w:sz w:val="24"/>
              </w:rPr>
              <w:t>葛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市住 房和城乡 建设局</w:t>
            </w:r>
          </w:p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1.政府门 户网站 2. 办事大厅 3.便民服 务窗口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咨询电话： 0374-6110313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262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对单位和 个人损害、 侵占市政 设施行为 的行政检</w:t>
            </w:r>
          </w:p>
          <w:p>
            <w:pPr>
              <w:spacing w:before="5" w:beforeLines="0" w:afterLines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查</w:t>
            </w: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262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《河南省市政设 施管理办法》河南 省人民政府令第</w:t>
            </w:r>
          </w:p>
          <w:p>
            <w:pPr>
              <w:spacing w:before="1" w:beforeLines="0" w:afterLines="0" w:line="262" w:lineRule="auto"/>
              <w:ind w:right="77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72 号 第二十 五条:违反本办法 规定，有下列行为 之一的，由市政行 政主管部门责令 其限期改正，可并 处 500 元以上 1000以下的罚款； 造成人身伤害或 者财产损失的，应 当依法承担赔偿 责任：（一）市政 设施的施工、养 护、维修现场未设 置明显标志和安 全防护设施的； （二）未按规定进 行养护、维修或者 养护、维修工程质 量不符合标准的； （三）超限车辆未 按规定办理手续 而通行的；（四）有本办法第十九 条所列行为之一 的；（五）未经批</w:t>
            </w:r>
          </w:p>
          <w:p>
            <w:pPr>
              <w:spacing w:before="5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准擅自迁建、改建 城市道路、排水、 照明等设施的； （六）未取得排水 许可证擅自向排 水设施排放污水 或超标排放废水 的；第二十六条： 违反本办法第二 十条规定，未经批 准，有所列行为之 一的，由市政行政 主管部门责令限 期改正，并可视情 节轻重并处1000 元以上1 万元以 下罚款。对市政设 施造成损坏的，应 当承担赔偿责任。</w:t>
            </w:r>
          </w:p>
          <w:p>
            <w:pPr>
              <w:spacing w:before="5" w:beforeLines="0" w:afterLines="0" w:line="315" w:lineRule="auto"/>
              <w:jc w:val="left"/>
              <w:rPr>
                <w:rFonts w:hint="default"/>
                <w:sz w:val="24"/>
              </w:rPr>
            </w:pP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《河南省市政设 施管理办法》河 南省人民政府令 第 72 号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1" w:beforeLines="0" w:afterLines="0" w:line="316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长</w:t>
            </w:r>
            <w:r>
              <w:rPr>
                <w:rFonts w:hint="eastAsia" w:ascii="·ÂËÎ" w:hAnsi="·ÂËÎ" w:eastAsia="·ÂËÎ"/>
                <w:color w:val="000000"/>
                <w:sz w:val="24"/>
              </w:rPr>
              <w:t>葛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市住 房和城乡 建设局</w:t>
            </w:r>
          </w:p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1.政府门 户网站 2. 办事大厅 3.便民服 务窗口</w:t>
            </w: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咨询电话： 0374-6110313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1"/>
                <w:w w:val="1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对城镇排 水与污水 处理设施运行维护 和保护情 况的监督 检查</w:t>
            </w:r>
          </w:p>
          <w:p>
            <w:pPr>
              <w:spacing w:before="1" w:beforeLines="0" w:afterLines="0" w:line="315" w:lineRule="auto"/>
              <w:rPr>
                <w:rFonts w:hint="default"/>
                <w:sz w:val="24"/>
              </w:rPr>
            </w:pPr>
          </w:p>
          <w:p>
            <w:pPr>
              <w:spacing w:before="21" w:after="0" w:line="257" w:lineRule="auto"/>
              <w:ind w:left="102" w:leftChars="0" w:right="-5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城镇排水与污水 处理设施维护运 营单位应当建立健全安全生产管 理制度，加强对窨 井盖等城镇排水 与污水处理设施 的日常巡查、维修 和养护，保障设施 安全运行。</w:t>
            </w:r>
          </w:p>
          <w:p>
            <w:pPr>
              <w:spacing w:before="1" w:beforeLines="0" w:afterLines="0" w:line="315" w:lineRule="auto"/>
              <w:ind w:firstLine="120"/>
              <w:jc w:val="left"/>
              <w:rPr>
                <w:rFonts w:hint="default"/>
                <w:sz w:val="24"/>
              </w:rPr>
            </w:pPr>
          </w:p>
          <w:p>
            <w:pPr>
              <w:spacing w:before="0" w:after="0" w:line="257" w:lineRule="auto"/>
              <w:ind w:left="102" w:leftChars="0" w:right="81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城镇排水与污水 处理条例</w:t>
            </w:r>
          </w:p>
          <w:p>
            <w:pPr>
              <w:spacing w:before="0" w:after="0" w:line="25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</w:pPr>
          </w:p>
        </w:tc>
        <w:tc>
          <w:tcPr>
            <w:tcW w:w="902" w:type="dxa"/>
            <w:vAlign w:val="top"/>
          </w:tcPr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1" w:beforeLines="0" w:afterLines="0" w:line="316" w:lineRule="auto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长</w:t>
            </w:r>
            <w:r>
              <w:rPr>
                <w:rFonts w:hint="eastAsia" w:ascii="·ÂËÎ" w:hAnsi="·ÂËÎ" w:eastAsia="·ÂËÎ"/>
                <w:color w:val="000000"/>
                <w:sz w:val="24"/>
              </w:rPr>
              <w:t>葛</w:t>
            </w: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市住 房和城乡 建设局</w:t>
            </w:r>
          </w:p>
          <w:p>
            <w:pPr>
              <w:spacing w:before="0" w:after="0" w:line="257" w:lineRule="auto"/>
              <w:ind w:left="397" w:leftChars="0" w:right="67" w:rightChars="0" w:hanging="269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1.政府门 户网站 2. 办事大厅3.便民服 务窗口</w:t>
            </w:r>
          </w:p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1" w:beforeLines="0" w:afterLines="0" w:line="315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000000"/>
                <w:sz w:val="24"/>
              </w:rPr>
              <w:t>咨询电话： 0374-6110313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·ÂËÎ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050E61A2"/>
    <w:rsid w:val="10013106"/>
    <w:rsid w:val="11D00DD5"/>
    <w:rsid w:val="19E60F34"/>
    <w:rsid w:val="1B435F74"/>
    <w:rsid w:val="231F2B15"/>
    <w:rsid w:val="2B2C58DD"/>
    <w:rsid w:val="35F26130"/>
    <w:rsid w:val="48C367CA"/>
    <w:rsid w:val="5DEC7670"/>
    <w:rsid w:val="5F953D26"/>
    <w:rsid w:val="61AE5EC5"/>
    <w:rsid w:val="66302D27"/>
    <w:rsid w:val="6885353C"/>
    <w:rsid w:val="6AF16E7E"/>
    <w:rsid w:val="73F32615"/>
    <w:rsid w:val="77C34158"/>
    <w:rsid w:val="7B47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