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40"/>
        </w:tabs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长葛经济技术开发区管理委员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会2023</w:t>
      </w:r>
      <w:r>
        <w:rPr>
          <w:rFonts w:hint="eastAsia" w:ascii="黑体" w:hAnsi="黑体" w:eastAsia="黑体" w:cs="黑体"/>
          <w:sz w:val="36"/>
          <w:szCs w:val="36"/>
        </w:rPr>
        <w:t xml:space="preserve"> </w:t>
      </w:r>
      <w:r>
        <w:rPr>
          <w:rFonts w:hint="eastAsia" w:ascii="黑体" w:hAnsi="黑体" w:eastAsia="黑体" w:cs="黑体"/>
          <w:sz w:val="36"/>
          <w:szCs w:val="36"/>
          <w:lang w:eastAsia="zh-CN"/>
        </w:rPr>
        <w:t>年度一般</w:t>
      </w:r>
      <w:r>
        <w:rPr>
          <w:rFonts w:hint="eastAsia" w:ascii="黑体" w:hAnsi="黑体" w:eastAsia="黑体" w:cs="黑体"/>
          <w:sz w:val="36"/>
          <w:szCs w:val="36"/>
        </w:rPr>
        <w:t>债存续期信息公开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按照河南省财政厅《关于做好202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年地方政府债券存续期信息公开工作的通知》（豫财债管〔202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〕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号）工作要求，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长葛经济技术开发区管理委员会</w:t>
      </w:r>
      <w:r>
        <w:rPr>
          <w:rFonts w:hint="eastAsia" w:ascii="仿宋" w:hAnsi="仿宋" w:eastAsia="仿宋" w:cs="仿宋"/>
          <w:sz w:val="32"/>
          <w:szCs w:val="32"/>
        </w:rPr>
        <w:t>梳理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一般</w:t>
      </w:r>
      <w:r>
        <w:rPr>
          <w:rFonts w:hint="eastAsia" w:ascii="仿宋" w:hAnsi="仿宋" w:eastAsia="仿宋" w:cs="仿宋"/>
          <w:sz w:val="32"/>
          <w:szCs w:val="32"/>
        </w:rPr>
        <w:t>债申请、支付材料，完善信息公开材料，撰写《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一般</w:t>
      </w:r>
      <w:r>
        <w:rPr>
          <w:rFonts w:hint="eastAsia" w:ascii="仿宋" w:hAnsi="仿宋" w:eastAsia="仿宋" w:cs="仿宋"/>
          <w:sz w:val="32"/>
          <w:szCs w:val="32"/>
        </w:rPr>
        <w:t>债存续期信息公开》。现将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一般</w:t>
      </w:r>
      <w:r>
        <w:rPr>
          <w:rFonts w:hint="eastAsia" w:ascii="仿宋" w:hAnsi="仿宋" w:eastAsia="仿宋" w:cs="仿宋"/>
          <w:sz w:val="32"/>
          <w:szCs w:val="32"/>
        </w:rPr>
        <w:t>债存续信息公开如下：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一、债券基本情况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截至2023年末，一般债券资金余额1900万元。长葛市金桥路道路及排水工程项目，</w:t>
      </w:r>
      <w:r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  <w:t>债券期限3年，债券余额1900万元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，票面利率为2.30%。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二、资金使用情况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right="0" w:rightChars="0" w:firstLine="640" w:firstLineChars="200"/>
        <w:jc w:val="left"/>
        <w:rPr>
          <w:rFonts w:hint="eastAsia" w:ascii="仿宋" w:hAnsi="仿宋" w:eastAsia="仿宋" w:cs="仿宋"/>
          <w:color w:val="0000FF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截至2023年末，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长葛市金桥路道路及排水工程项目</w:t>
      </w:r>
      <w:r>
        <w:rPr>
          <w:rFonts w:hint="eastAsia" w:ascii="仿宋" w:hAnsi="仿宋" w:eastAsia="仿宋" w:cs="仿宋"/>
          <w:i w:val="0"/>
          <w:iCs w:val="0"/>
          <w:caps w:val="0"/>
          <w:color w:val="0000FF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未拨付债券资金。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三、项目基本情况及进度。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长葛市金桥路道路及排水工程项目，由长葛经济技术开发区于2021年4月发起，其中项目总投资4264.44万元，建设内容:道路工程、雨水工程、污水工程等。项目于2021年10月开工建设，项目建设周期6个月。该项目已经完成招投标采购并签订施工合同，截止2023年末，共完成（劳动路—前进路）西侧管网300米铺设，完成总工程量1%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right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长葛经济技术开发区管理委员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righ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2024年5月29日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wNGJmYzMyOTYxNTZlYTViZjk1MGRlNjQwZTIzMzcifQ=="/>
  </w:docVars>
  <w:rsids>
    <w:rsidRoot w:val="548C2601"/>
    <w:rsid w:val="2516628C"/>
    <w:rsid w:val="2617145E"/>
    <w:rsid w:val="39726E83"/>
    <w:rsid w:val="47044DA5"/>
    <w:rsid w:val="548C2601"/>
    <w:rsid w:val="5BBC79C6"/>
    <w:rsid w:val="72DA05E4"/>
    <w:rsid w:val="753C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419</Words>
  <Characters>470</Characters>
  <Lines>0</Lines>
  <Paragraphs>0</Paragraphs>
  <TotalTime>11</TotalTime>
  <ScaleCrop>false</ScaleCrop>
  <LinksUpToDate>false</LinksUpToDate>
  <CharactersWithSpaces>472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2024-05-29T03:51:00Z</dcterms:created>
  <dc:creator>烟沫凡尘</dc:creator>
  <cp:lastModifiedBy>Administrator</cp:lastModifiedBy>
  <dcterms:modified xsi:type="dcterms:W3CDTF">2024-06-04T09:24:28Z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C5D48E3A83CE40CBA57E4E400017B04B_11</vt:lpwstr>
  </property>
</Properties>
</file>