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40"/>
        </w:tabs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长葛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市农业农村局2022—2023</w:t>
      </w:r>
      <w:r>
        <w:rPr>
          <w:rFonts w:hint="eastAsia" w:ascii="黑体" w:hAnsi="黑体" w:eastAsia="黑体" w:cs="黑体"/>
          <w:sz w:val="44"/>
          <w:szCs w:val="44"/>
        </w:rPr>
        <w:t xml:space="preserve"> 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年度一般</w:t>
      </w:r>
      <w:r>
        <w:rPr>
          <w:rFonts w:hint="eastAsia" w:ascii="黑体" w:hAnsi="黑体" w:eastAsia="黑体" w:cs="黑体"/>
          <w:sz w:val="44"/>
          <w:szCs w:val="44"/>
        </w:rPr>
        <w:t>债存续期信息公开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按照河南省财政厅《关于做好202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年地方政府债券存续期信息公开工作的通知》（豫财债管〔202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〕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号）工作要求，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长葛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市农业农村局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梳理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2022—2023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债申请、支付材料，完善信息公开材料，撰写《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债存续期信息公开》。现将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一般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债存续信息公开如下：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一、债券基本情况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截止2023年末，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2023年长葛市高标准农田建设管护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项目，一般债券余额94万元，债券期限3年，票面利率为2.3%。</w:t>
      </w:r>
    </w:p>
    <w:p>
      <w:pPr>
        <w:numPr>
          <w:ilvl w:val="0"/>
          <w:numId w:val="0"/>
        </w:numPr>
        <w:ind w:firstLine="643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二、资金使用情况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right="0" w:rightChars="0" w:firstLine="640" w:firstLineChars="200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截止2023年末，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长葛市高标准农田建设管护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未拨付债券资金。</w:t>
      </w:r>
    </w:p>
    <w:p>
      <w:pPr>
        <w:ind w:firstLine="643" w:firstLineChars="200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三、项目基本情况及进度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1、长葛市高标准农田建设管护项目，由长葛市于2023年发起，其中项目总投资195万元，建设内容:对2011年以来高标准农田建设的农田水利机井中水泵、扬程管、地埋线购买保险服务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项目于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3月20日完成公开招标，中标金额195万元，项目建设周期12个月。截止2023年末，该项目已经完成招投标采购并签订合同，但保单未生效。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5120" w:firstLineChars="1600"/>
        <w:jc w:val="both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 长葛市农业农村局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                                 2024年5月30日</w:t>
      </w:r>
    </w:p>
    <w:p>
      <w:pPr>
        <w:ind w:firstLine="640" w:firstLineChars="200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wNGJmYzMyOTYxNTZlYTViZjk1MGRlNjQwZTIzMzcifQ=="/>
  </w:docVars>
  <w:rsids>
    <w:rsidRoot w:val="548C2601"/>
    <w:rsid w:val="1B62677F"/>
    <w:rsid w:val="2617145E"/>
    <w:rsid w:val="47044DA5"/>
    <w:rsid w:val="548C2601"/>
    <w:rsid w:val="5816358D"/>
    <w:rsid w:val="586557A3"/>
    <w:rsid w:val="5BBC79C6"/>
    <w:rsid w:val="72DA05E4"/>
    <w:rsid w:val="753C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397</Words>
  <Characters>450</Characters>
  <Lines>0</Lines>
  <Paragraphs>0</Paragraphs>
  <TotalTime>8</TotalTime>
  <ScaleCrop>false</ScaleCrop>
  <LinksUpToDate>false</LinksUpToDate>
  <CharactersWithSpaces>486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2024-05-29T03:51:00Z</dcterms:created>
  <dc:creator>烟沫凡尘</dc:creator>
  <cp:lastModifiedBy>Administrator</cp:lastModifiedBy>
  <dcterms:modified xsi:type="dcterms:W3CDTF">2024-06-05T07:48:18Z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B55546B0A8CA4D148C3FE9A2EC8A974C_13</vt:lpwstr>
  </property>
</Properties>
</file>